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5FE" w:rsidRDefault="00C375FE">
      <w:pPr>
        <w:pStyle w:val="ConsPlusNormal"/>
        <w:jc w:val="center"/>
      </w:pPr>
      <w:bookmarkStart w:id="0" w:name="Par23"/>
      <w:bookmarkStart w:id="1" w:name="_GoBack"/>
      <w:bookmarkEnd w:id="0"/>
      <w:bookmarkEnd w:id="1"/>
      <w:r>
        <w:t>МЕТОДИЧЕСКИЕ РЕКОМЕНДАЦИИ</w:t>
      </w:r>
    </w:p>
    <w:p w:rsidR="00C375FE" w:rsidRDefault="00C375FE">
      <w:pPr>
        <w:pStyle w:val="ConsPlusNormal"/>
        <w:jc w:val="center"/>
      </w:pPr>
      <w:r>
        <w:t>ПО ПРОВЕДЕНИЮ ОЦЕНКИ КОРРУПЦИОННЫХ РИСКОВ, ВОЗНИКАЮЩИХ</w:t>
      </w:r>
    </w:p>
    <w:p w:rsidR="00C375FE" w:rsidRDefault="00C375FE">
      <w:pPr>
        <w:pStyle w:val="ConsPlusNormal"/>
        <w:jc w:val="center"/>
      </w:pPr>
      <w:r>
        <w:t>ПРИ РЕАЛИЗАЦИИ ФУНКЦИЙ</w:t>
      </w:r>
    </w:p>
    <w:p w:rsidR="00C375FE" w:rsidRDefault="00C375FE">
      <w:pPr>
        <w:pStyle w:val="ConsPlusNormal"/>
        <w:jc w:val="center"/>
      </w:pPr>
    </w:p>
    <w:p w:rsidR="00C375FE" w:rsidRDefault="00C375FE">
      <w:pPr>
        <w:pStyle w:val="ConsPlusNormal"/>
        <w:ind w:firstLine="540"/>
        <w:jc w:val="both"/>
      </w:pPr>
      <w:r>
        <w:t xml:space="preserve">Настоящие методические рекомендации подготовлены в соответствии с </w:t>
      </w:r>
      <w:hyperlink r:id="rId6" w:history="1">
        <w:r>
          <w:rPr>
            <w:color w:val="0000FF"/>
          </w:rPr>
          <w:t>абзацем четвертым подпункта и) пункта 2</w:t>
        </w:r>
      </w:hyperlink>
      <w:r>
        <w:t xml:space="preserve"> Национального плана противодействия коррупции на 2012 - 2013 годы, утвержденного Указом Президента Российской Федерации от 13 марта 2012 г. N 297, и </w:t>
      </w:r>
      <w:hyperlink r:id="rId7" w:history="1">
        <w:r>
          <w:rPr>
            <w:color w:val="0000FF"/>
          </w:rPr>
          <w:t>абзацами вторым</w:t>
        </w:r>
      </w:hyperlink>
      <w:r>
        <w:t xml:space="preserve"> и </w:t>
      </w:r>
      <w:hyperlink r:id="rId8" w:history="1">
        <w:r>
          <w:rPr>
            <w:color w:val="0000FF"/>
          </w:rPr>
          <w:t>четвертым подпункта с) пункта 2</w:t>
        </w:r>
      </w:hyperlink>
      <w:r>
        <w:t xml:space="preserve"> Указа Президента Российской Федерации от 7 мая 2012 г. N 601 "Об основных направлениях совершенствования системы государственного управления" для использования федеральными государственными органами и государственными корпорациями (государственной компанией) при организации работы по проведению оценки коррупционных рисков, возникающих при реализации функций.</w:t>
      </w:r>
    </w:p>
    <w:p w:rsidR="00C375FE" w:rsidRDefault="00C375FE">
      <w:pPr>
        <w:pStyle w:val="ConsPlusNormal"/>
        <w:jc w:val="center"/>
      </w:pPr>
    </w:p>
    <w:p w:rsidR="00C375FE" w:rsidRDefault="00C375FE">
      <w:pPr>
        <w:pStyle w:val="ConsPlusNormal"/>
        <w:jc w:val="center"/>
        <w:outlineLvl w:val="1"/>
      </w:pPr>
      <w:r>
        <w:t>I. Общие положения</w:t>
      </w:r>
    </w:p>
    <w:p w:rsidR="00C375FE" w:rsidRDefault="00C375FE">
      <w:pPr>
        <w:pStyle w:val="ConsPlusNormal"/>
        <w:jc w:val="center"/>
      </w:pPr>
    </w:p>
    <w:p w:rsidR="00C375FE" w:rsidRDefault="00C375FE">
      <w:pPr>
        <w:pStyle w:val="ConsPlusNormal"/>
        <w:ind w:firstLine="540"/>
        <w:jc w:val="both"/>
      </w:pPr>
      <w:r>
        <w:t>1. 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(государственной компании) к организации работы по следующим направлениям:</w:t>
      </w:r>
    </w:p>
    <w:p w:rsidR="00C375FE" w:rsidRDefault="00C375FE">
      <w:pPr>
        <w:pStyle w:val="ConsPlusNormal"/>
        <w:spacing w:before="240"/>
        <w:ind w:firstLine="540"/>
        <w:jc w:val="both"/>
      </w:pPr>
      <w:r>
        <w:t>оценка коррупционных рисков, возникающих при реализации функций;</w:t>
      </w:r>
    </w:p>
    <w:p w:rsidR="00C375FE" w:rsidRDefault="00C375FE">
      <w:pPr>
        <w:pStyle w:val="ConsPlusNormal"/>
        <w:spacing w:before="240"/>
        <w:ind w:firstLine="540"/>
        <w:jc w:val="both"/>
      </w:pPr>
      <w:r>
        <w:t>внесение уточнений в перечни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C375FE" w:rsidRDefault="00C375FE">
      <w:pPr>
        <w:pStyle w:val="ConsPlusNormal"/>
        <w:spacing w:before="240"/>
        <w:ind w:firstLine="540"/>
        <w:jc w:val="both"/>
      </w:pPr>
      <w:r>
        <w:t>мониторинг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w:t>
      </w:r>
    </w:p>
    <w:p w:rsidR="00C375FE" w:rsidRDefault="00C375FE">
      <w:pPr>
        <w:pStyle w:val="ConsPlusNormal"/>
        <w:spacing w:before="240"/>
        <w:ind w:firstLine="540"/>
        <w:jc w:val="both"/>
      </w:pPr>
      <w:r>
        <w:t>2. Результатами применения настоящих методических рекомендаций будут являться:</w:t>
      </w:r>
    </w:p>
    <w:p w:rsidR="00C375FE" w:rsidRDefault="00C375FE">
      <w:pPr>
        <w:pStyle w:val="ConsPlusNormal"/>
        <w:spacing w:before="240"/>
        <w:ind w:firstLine="540"/>
        <w:jc w:val="both"/>
      </w:pPr>
      <w:r>
        <w:t>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w:t>
      </w:r>
    </w:p>
    <w:p w:rsidR="00C375FE" w:rsidRDefault="00C375FE">
      <w:pPr>
        <w:pStyle w:val="ConsPlusNormal"/>
        <w:spacing w:before="240"/>
        <w:ind w:firstLine="540"/>
        <w:jc w:val="both"/>
      </w:pPr>
      <w:r>
        <w:t>формирование перечня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C375FE" w:rsidRDefault="00C375FE">
      <w:pPr>
        <w:pStyle w:val="ConsPlusNormal"/>
        <w:spacing w:before="240"/>
        <w:ind w:firstLine="540"/>
        <w:jc w:val="both"/>
      </w:pPr>
      <w:r>
        <w:t>минимизация коррупционных рисков либо их устранение в конкретных управленческих процессах.</w:t>
      </w:r>
    </w:p>
    <w:p w:rsidR="00C375FE" w:rsidRDefault="00C375FE">
      <w:pPr>
        <w:pStyle w:val="ConsPlusNormal"/>
        <w:spacing w:before="240"/>
        <w:ind w:firstLine="540"/>
        <w:jc w:val="both"/>
      </w:pPr>
      <w:r>
        <w:t>3. Применительно к настоящим методическим рекомендациям используются следующие понятия:</w:t>
      </w:r>
    </w:p>
    <w:p w:rsidR="00C375FE" w:rsidRDefault="00C375FE">
      <w:pPr>
        <w:pStyle w:val="ConsPlusNormal"/>
        <w:spacing w:before="240"/>
        <w:ind w:firstLine="540"/>
        <w:jc w:val="both"/>
      </w:pPr>
      <w:r>
        <w:t>коррупция:</w:t>
      </w:r>
    </w:p>
    <w:p w:rsidR="00C375FE" w:rsidRDefault="00C375FE">
      <w:pPr>
        <w:pStyle w:val="ConsPlusNormal"/>
        <w:spacing w:before="240"/>
        <w:ind w:firstLine="540"/>
        <w:jc w:val="both"/>
      </w:pPr>
      <w:bookmarkStart w:id="2" w:name="Par41"/>
      <w:bookmarkEnd w:id="2"/>
      <w:r>
        <w:t xml:space="preserve">- злоупотребление служебным положением, дача взятки, получение взятки, злоупотребление </w:t>
      </w:r>
      <w:r>
        <w:lastRenderedPageBreak/>
        <w:t>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&lt;1&gt;;</w:t>
      </w:r>
    </w:p>
    <w:p w:rsidR="00C375FE" w:rsidRDefault="00C375FE">
      <w:pPr>
        <w:pStyle w:val="ConsPlusNormal"/>
        <w:spacing w:before="240"/>
        <w:ind w:firstLine="540"/>
        <w:jc w:val="both"/>
      </w:pPr>
      <w:r>
        <w:t xml:space="preserve">- совершение деяний, указанных в </w:t>
      </w:r>
      <w:hyperlink w:anchor="Par41" w:tooltip="-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lt;1&gt;;" w:history="1">
        <w:r>
          <w:rPr>
            <w:color w:val="0000FF"/>
          </w:rPr>
          <w:t>абзаце третьем</w:t>
        </w:r>
      </w:hyperlink>
      <w:r>
        <w:t xml:space="preserve"> настоящего пункта, от имени или в интересах юридического лица &lt;1&gt;;</w:t>
      </w:r>
    </w:p>
    <w:p w:rsidR="00C375FE" w:rsidRDefault="00C375FE">
      <w:pPr>
        <w:pStyle w:val="ConsPlusNormal"/>
        <w:spacing w:before="240"/>
        <w:ind w:firstLine="540"/>
        <w:jc w:val="both"/>
      </w:pPr>
      <w:r>
        <w:t>--------------------------------</w:t>
      </w:r>
    </w:p>
    <w:p w:rsidR="00C375FE" w:rsidRDefault="00C375FE">
      <w:pPr>
        <w:pStyle w:val="ConsPlusNormal"/>
        <w:spacing w:before="240"/>
        <w:ind w:firstLine="540"/>
        <w:jc w:val="both"/>
      </w:pPr>
      <w:r>
        <w:t xml:space="preserve">&lt;1&gt; </w:t>
      </w:r>
      <w:hyperlink r:id="rId9" w:history="1">
        <w:r>
          <w:rPr>
            <w:color w:val="0000FF"/>
          </w:rPr>
          <w:t>Статья 1</w:t>
        </w:r>
      </w:hyperlink>
      <w:r>
        <w:t xml:space="preserve"> Федерального закона от 25 декабря 2008 г. N 273-ФЗ "О противодействии коррупции" (Собрание законодательства Российской Федерации, 2008, N 52 (ч. I), ст. 6228).</w:t>
      </w:r>
    </w:p>
    <w:p w:rsidR="00C375FE" w:rsidRDefault="00C375FE">
      <w:pPr>
        <w:pStyle w:val="ConsPlusNormal"/>
        <w:ind w:firstLine="540"/>
        <w:jc w:val="both"/>
      </w:pPr>
    </w:p>
    <w:p w:rsidR="00C375FE" w:rsidRDefault="00C375FE">
      <w:pPr>
        <w:pStyle w:val="ConsPlusNormal"/>
        <w:ind w:firstLine="540"/>
        <w:jc w:val="both"/>
      </w:pPr>
      <w:r>
        <w:t>коррупциогенные факторы -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&lt;1&gt;.</w:t>
      </w:r>
    </w:p>
    <w:p w:rsidR="00C375FE" w:rsidRDefault="00C375FE">
      <w:pPr>
        <w:pStyle w:val="ConsPlusNormal"/>
        <w:spacing w:before="240"/>
        <w:ind w:firstLine="540"/>
        <w:jc w:val="both"/>
      </w:pPr>
      <w:r>
        <w:t>--------------------------------</w:t>
      </w:r>
    </w:p>
    <w:p w:rsidR="00C375FE" w:rsidRDefault="00C375FE">
      <w:pPr>
        <w:pStyle w:val="ConsPlusNormal"/>
        <w:spacing w:before="240"/>
        <w:ind w:firstLine="540"/>
        <w:jc w:val="both"/>
      </w:pPr>
      <w:r>
        <w:t xml:space="preserve">&lt;1&gt; </w:t>
      </w:r>
      <w:hyperlink r:id="rId10" w:history="1">
        <w:r>
          <w:rPr>
            <w:color w:val="0000FF"/>
          </w:rPr>
          <w:t>Постановление</w:t>
        </w:r>
      </w:hyperlink>
      <w:r>
        <w:t xml:space="preserve">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 (Собрание законодательства Российской Федерации, 2010, N 10, ст. 1084).</w:t>
      </w:r>
    </w:p>
    <w:p w:rsidR="00C375FE" w:rsidRDefault="00C375FE">
      <w:pPr>
        <w:pStyle w:val="ConsPlusNormal"/>
        <w:ind w:firstLine="540"/>
        <w:jc w:val="both"/>
      </w:pPr>
    </w:p>
    <w:p w:rsidR="00C375FE" w:rsidRDefault="00C375FE">
      <w:pPr>
        <w:pStyle w:val="ConsPlusNormal"/>
        <w:jc w:val="center"/>
        <w:outlineLvl w:val="1"/>
      </w:pPr>
      <w:r>
        <w:t>II. Определение перечня функций федеральных</w:t>
      </w:r>
    </w:p>
    <w:p w:rsidR="00C375FE" w:rsidRDefault="00C375FE">
      <w:pPr>
        <w:pStyle w:val="ConsPlusNormal"/>
        <w:jc w:val="center"/>
      </w:pPr>
      <w:r>
        <w:t>государственных органов, государственных корпораций</w:t>
      </w:r>
    </w:p>
    <w:p w:rsidR="00C375FE" w:rsidRDefault="00C375FE">
      <w:pPr>
        <w:pStyle w:val="ConsPlusNormal"/>
        <w:jc w:val="center"/>
      </w:pPr>
      <w:r>
        <w:t>(государственной компании), при реализации которых наиболее</w:t>
      </w:r>
    </w:p>
    <w:p w:rsidR="00C375FE" w:rsidRDefault="00C375FE">
      <w:pPr>
        <w:pStyle w:val="ConsPlusNormal"/>
        <w:jc w:val="center"/>
      </w:pPr>
      <w:r>
        <w:t>вероятно возникновение коррупции</w:t>
      </w:r>
    </w:p>
    <w:p w:rsidR="00C375FE" w:rsidRDefault="00C375FE">
      <w:pPr>
        <w:pStyle w:val="ConsPlusNormal"/>
        <w:jc w:val="center"/>
      </w:pPr>
    </w:p>
    <w:p w:rsidR="00C375FE" w:rsidRDefault="00C375FE">
      <w:pPr>
        <w:pStyle w:val="ConsPlusNormal"/>
        <w:ind w:firstLine="540"/>
        <w:jc w:val="both"/>
      </w:pPr>
      <w:r>
        <w:t>4. 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 (далее - коррупционно-опасные функции), рекомендуется осуществлять посредством выделения тех функций, при реализации которых существуют предпосылки для возникновения коррупции.</w:t>
      </w:r>
    </w:p>
    <w:p w:rsidR="00C375FE" w:rsidRDefault="00C375FE">
      <w:pPr>
        <w:pStyle w:val="ConsPlusNormal"/>
        <w:spacing w:before="240"/>
        <w:ind w:firstLine="540"/>
        <w:jc w:val="both"/>
      </w:pPr>
      <w:r>
        <w:t>5. К коррупционно-опасным функциям может быть отнесено осуществление функций по контролю и надзору, управлению государственным имуществом, оказанию государственных услуг, а также разрешительных, регистрационных функций.</w:t>
      </w:r>
    </w:p>
    <w:p w:rsidR="00C375FE" w:rsidRDefault="00C375FE">
      <w:pPr>
        <w:pStyle w:val="ConsPlusNormal"/>
        <w:spacing w:before="240"/>
        <w:ind w:firstLine="540"/>
        <w:jc w:val="both"/>
      </w:pPr>
      <w:r>
        <w:t xml:space="preserve">Под функциями по контролю и надзору понимается 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w:t>
      </w:r>
      <w:hyperlink r:id="rId11" w:history="1">
        <w:r>
          <w:rPr>
            <w:color w:val="0000FF"/>
          </w:rPr>
          <w:t>Конституцией</w:t>
        </w:r>
      </w:hyperlink>
      <w:r>
        <w:t xml:space="preserve">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 (инспекции, ревизии, проверки) &lt;1&gt;.</w:t>
      </w:r>
    </w:p>
    <w:p w:rsidR="00C375FE" w:rsidRDefault="00C375FE">
      <w:pPr>
        <w:pStyle w:val="ConsPlusNormal"/>
        <w:spacing w:before="240"/>
        <w:ind w:firstLine="540"/>
        <w:jc w:val="both"/>
      </w:pPr>
      <w:r>
        <w:lastRenderedPageBreak/>
        <w:t>Под функциями по управлению государственным имуществом понимается осуществление полномочий собственника в отношении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а также управление находящимися в федеральной собственности акциями открытых акционерных обществ &lt;1&gt;.</w:t>
      </w:r>
    </w:p>
    <w:p w:rsidR="00C375FE" w:rsidRDefault="00C375FE">
      <w:pPr>
        <w:pStyle w:val="ConsPlusNormal"/>
        <w:spacing w:before="240"/>
        <w:ind w:firstLine="540"/>
        <w:jc w:val="both"/>
      </w:pPr>
      <w:r>
        <w:t>Под функциями по оказанию государственных услуг понимается предоставление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&lt;1&gt;.</w:t>
      </w:r>
    </w:p>
    <w:p w:rsidR="00C375FE" w:rsidRDefault="00C375FE">
      <w:pPr>
        <w:pStyle w:val="ConsPlusNormal"/>
        <w:spacing w:before="240"/>
        <w:ind w:firstLine="540"/>
        <w:jc w:val="both"/>
      </w:pPr>
      <w:r>
        <w:t>--------------------------------</w:t>
      </w:r>
    </w:p>
    <w:p w:rsidR="00C375FE" w:rsidRDefault="00C375FE">
      <w:pPr>
        <w:pStyle w:val="ConsPlusNormal"/>
        <w:spacing w:before="240"/>
        <w:ind w:firstLine="540"/>
        <w:jc w:val="both"/>
      </w:pPr>
      <w:r>
        <w:t xml:space="preserve">&lt;1&gt; </w:t>
      </w:r>
      <w:hyperlink r:id="rId12" w:history="1">
        <w:r>
          <w:rPr>
            <w:color w:val="0000FF"/>
          </w:rPr>
          <w:t>Указ</w:t>
        </w:r>
      </w:hyperlink>
      <w:r>
        <w:t xml:space="preserve"> Президента Российской Федерации от 9 марта 2004 г. N 314 "О системе и структуре федеральных органов исполнительной власти" (Собрание законодательства Российской Федерации, 2004, ст. 945).</w:t>
      </w:r>
    </w:p>
    <w:p w:rsidR="00C375FE" w:rsidRDefault="00C375FE">
      <w:pPr>
        <w:pStyle w:val="ConsPlusNormal"/>
        <w:ind w:firstLine="540"/>
        <w:jc w:val="both"/>
      </w:pPr>
    </w:p>
    <w:p w:rsidR="00C375FE" w:rsidRDefault="00C375FE">
      <w:pPr>
        <w:pStyle w:val="ConsPlusNormal"/>
        <w:ind w:firstLine="540"/>
        <w:jc w:val="both"/>
      </w:pPr>
      <w:r>
        <w:t>6. Правовое положение, цель деятельности и функции федеральных государственных органов, государственных корпораций (государственной компании) устанавливаются нормативными правовыми актами Российской Федерации, уставами и предусматривают четкое разграничение функций между федеральными государственными органами и государственными корпорациями (государственной компанией). В этой связи при определении перечня коррупционно-опасных функций рекомендуется обратить внимание на функции, предусматривающие:</w:t>
      </w:r>
    </w:p>
    <w:p w:rsidR="00C375FE" w:rsidRDefault="00C375FE">
      <w:pPr>
        <w:pStyle w:val="ConsPlusNormal"/>
        <w:spacing w:before="240"/>
        <w:ind w:firstLine="540"/>
        <w:jc w:val="both"/>
      </w:pPr>
      <w:r>
        <w:t>- размещение заказов на поставку товаров, выполнение работ и оказание услуг для государственных нужд;</w:t>
      </w:r>
    </w:p>
    <w:p w:rsidR="00C375FE" w:rsidRDefault="00C375FE">
      <w:pPr>
        <w:pStyle w:val="ConsPlusNormal"/>
        <w:spacing w:before="240"/>
        <w:ind w:firstLine="540"/>
        <w:jc w:val="both"/>
      </w:pPr>
      <w:r>
        <w:t>- осуществление государственного надзора и контроля;</w:t>
      </w:r>
    </w:p>
    <w:p w:rsidR="00C375FE" w:rsidRDefault="00C375FE">
      <w:pPr>
        <w:pStyle w:val="ConsPlusNormal"/>
        <w:spacing w:before="240"/>
        <w:ind w:firstLine="540"/>
        <w:jc w:val="both"/>
      </w:pPr>
      <w:r>
        <w:t>-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C375FE" w:rsidRDefault="00C375FE">
      <w:pPr>
        <w:pStyle w:val="ConsPlusNormal"/>
        <w:spacing w:before="240"/>
        <w:ind w:firstLine="540"/>
        <w:jc w:val="both"/>
      </w:pPr>
      <w:r>
        <w:t>- организацию продажи федерального имущества, иного имущества, принадлежащего Российской Федерации;</w:t>
      </w:r>
    </w:p>
    <w:p w:rsidR="00C375FE" w:rsidRDefault="00C375FE">
      <w:pPr>
        <w:pStyle w:val="ConsPlusNormal"/>
        <w:spacing w:before="240"/>
        <w:ind w:firstLine="540"/>
        <w:jc w:val="both"/>
      </w:pPr>
      <w:r>
        <w:t>- предоставление права на заключение договоров аренды земельных участков, других объектов недвижимого имущества, находящихся в федеральной собственности;</w:t>
      </w:r>
    </w:p>
    <w:p w:rsidR="00C375FE" w:rsidRDefault="00C375FE">
      <w:pPr>
        <w:pStyle w:val="ConsPlusNormal"/>
        <w:spacing w:before="240"/>
        <w:ind w:firstLine="540"/>
        <w:jc w:val="both"/>
      </w:pPr>
      <w:r>
        <w:t>- подготовку и принятие решений о возврате или зачете излишне уплаченных или излишне взысканных сумм налогов и сборов, а также пеней и штрафов;</w:t>
      </w:r>
    </w:p>
    <w:p w:rsidR="00C375FE" w:rsidRDefault="00C375FE">
      <w:pPr>
        <w:pStyle w:val="ConsPlusNormal"/>
        <w:spacing w:before="240"/>
        <w:ind w:firstLine="540"/>
        <w:jc w:val="both"/>
      </w:pPr>
      <w:r>
        <w:t>- подготовку и принятие решений об отсрочке уплаты налогов и сборов;</w:t>
      </w:r>
    </w:p>
    <w:p w:rsidR="00C375FE" w:rsidRDefault="00C375FE">
      <w:pPr>
        <w:pStyle w:val="ConsPlusNormal"/>
        <w:spacing w:before="240"/>
        <w:ind w:firstLine="540"/>
        <w:jc w:val="both"/>
      </w:pPr>
      <w:r>
        <w:t xml:space="preserve">- лицензирование отдельных видов деятельности, выдача разрешений на отдельные виды </w:t>
      </w:r>
      <w:r>
        <w:lastRenderedPageBreak/>
        <w:t>работ и иные аналогичные действия;</w:t>
      </w:r>
    </w:p>
    <w:p w:rsidR="00C375FE" w:rsidRDefault="00C375FE">
      <w:pPr>
        <w:pStyle w:val="ConsPlusNormal"/>
        <w:spacing w:before="240"/>
        <w:ind w:firstLine="540"/>
        <w:jc w:val="both"/>
      </w:pPr>
      <w:r>
        <w:t>- проведение государственной экспертизы и выдачу заключений;</w:t>
      </w:r>
    </w:p>
    <w:p w:rsidR="00C375FE" w:rsidRDefault="00C375FE">
      <w:pPr>
        <w:pStyle w:val="ConsPlusNormal"/>
        <w:spacing w:before="240"/>
        <w:ind w:firstLine="540"/>
        <w:jc w:val="both"/>
      </w:pPr>
      <w:r>
        <w:t>- возбуждение и рассмотрение дел об административных правонарушениях, проведение административного расследования;</w:t>
      </w:r>
    </w:p>
    <w:p w:rsidR="00C375FE" w:rsidRDefault="00C375FE">
      <w:pPr>
        <w:pStyle w:val="ConsPlusNormal"/>
        <w:spacing w:before="240"/>
        <w:ind w:firstLine="540"/>
        <w:jc w:val="both"/>
      </w:pPr>
      <w:r>
        <w:t>- возбуждение уголовных дел, проведение расследования;</w:t>
      </w:r>
    </w:p>
    <w:p w:rsidR="00C375FE" w:rsidRDefault="00C375FE">
      <w:pPr>
        <w:pStyle w:val="ConsPlusNormal"/>
        <w:spacing w:before="240"/>
        <w:ind w:firstLine="540"/>
        <w:jc w:val="both"/>
      </w:pPr>
      <w:r>
        <w:t>- 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C375FE" w:rsidRDefault="00C375FE">
      <w:pPr>
        <w:pStyle w:val="ConsPlusNormal"/>
        <w:spacing w:before="240"/>
        <w:ind w:firstLine="540"/>
        <w:jc w:val="both"/>
      </w:pPr>
      <w:r>
        <w:t>- представление в судебных органах прав и законных интересов Российской Федерации;</w:t>
      </w:r>
    </w:p>
    <w:p w:rsidR="00C375FE" w:rsidRDefault="00C375FE">
      <w:pPr>
        <w:pStyle w:val="ConsPlusNormal"/>
        <w:spacing w:before="240"/>
        <w:ind w:firstLine="540"/>
        <w:jc w:val="both"/>
      </w:pPr>
      <w:r>
        <w:t>- регистрацию имущества и ведение баз данных имущества;</w:t>
      </w:r>
    </w:p>
    <w:p w:rsidR="00C375FE" w:rsidRDefault="00C375FE">
      <w:pPr>
        <w:pStyle w:val="ConsPlusNormal"/>
        <w:spacing w:before="240"/>
        <w:ind w:firstLine="540"/>
        <w:jc w:val="both"/>
      </w:pPr>
      <w:r>
        <w:t>- предоставление государственных услуг гражданам и организациям;</w:t>
      </w:r>
    </w:p>
    <w:p w:rsidR="00C375FE" w:rsidRDefault="00C375FE">
      <w:pPr>
        <w:pStyle w:val="ConsPlusNormal"/>
        <w:spacing w:before="240"/>
        <w:ind w:firstLine="540"/>
        <w:jc w:val="both"/>
      </w:pPr>
      <w:r>
        <w:t>- хранение и распределение материально-технических ресурсов.</w:t>
      </w:r>
    </w:p>
    <w:p w:rsidR="00C375FE" w:rsidRDefault="00C375FE">
      <w:pPr>
        <w:pStyle w:val="ConsPlusNormal"/>
        <w:spacing w:before="240"/>
        <w:ind w:firstLine="540"/>
        <w:jc w:val="both"/>
      </w:pPr>
      <w:r>
        <w:t>Вышеперечисленный перечень не является исчерпывающим и носит рекомендательный характер для определения коррупционно-опасных функций в конкретном федеральном государственном органе, государственной корпорации (государственной компании).</w:t>
      </w:r>
    </w:p>
    <w:p w:rsidR="00C375FE" w:rsidRDefault="00C375FE">
      <w:pPr>
        <w:pStyle w:val="ConsPlusNormal"/>
        <w:spacing w:before="240"/>
        <w:ind w:firstLine="540"/>
        <w:jc w:val="both"/>
      </w:pPr>
      <w:bookmarkStart w:id="3" w:name="Par81"/>
      <w:bookmarkEnd w:id="3"/>
      <w:r>
        <w:t>7. Информация о том, что при реализации той или иной функции возникают коррупционные риски (т.е. функция является коррупционно-опасной), может быть выявлена:</w:t>
      </w:r>
    </w:p>
    <w:p w:rsidR="00C375FE" w:rsidRDefault="00C375FE">
      <w:pPr>
        <w:pStyle w:val="ConsPlusNormal"/>
        <w:spacing w:before="240"/>
        <w:ind w:firstLine="540"/>
        <w:jc w:val="both"/>
      </w:pPr>
      <w:r>
        <w:t>в ходе заседания комиссии по соблюдению требований к служебному поведению и урегулированию конфликта интересов (аттестационной комиссии);</w:t>
      </w:r>
    </w:p>
    <w:p w:rsidR="00C375FE" w:rsidRDefault="00C375FE">
      <w:pPr>
        <w:pStyle w:val="ConsPlusNormal"/>
        <w:spacing w:before="240"/>
        <w:ind w:firstLine="540"/>
        <w:jc w:val="both"/>
      </w:pPr>
      <w:r>
        <w:t>в статистических данных, в том числе в данных о состоянии преступности в Российской Федерации;</w:t>
      </w:r>
    </w:p>
    <w:p w:rsidR="00C375FE" w:rsidRDefault="00C375FE">
      <w:pPr>
        <w:pStyle w:val="ConsPlusNormal"/>
        <w:spacing w:before="240"/>
        <w:ind w:firstLine="540"/>
        <w:jc w:val="both"/>
      </w:pPr>
      <w:r>
        <w:t>по результатам рассмотрения:</w:t>
      </w:r>
    </w:p>
    <w:p w:rsidR="00C375FE" w:rsidRDefault="00C375FE">
      <w:pPr>
        <w:pStyle w:val="ConsPlusNormal"/>
        <w:spacing w:before="240"/>
        <w:ind w:firstLine="540"/>
        <w:jc w:val="both"/>
      </w:pPr>
      <w:r>
        <w:t>- обращений граждан, содержащих информацию о коррупционных правонарушениях, в том числе обращений, поступивших по "горячей линии", "электронной приемной" и т.д.;</w:t>
      </w:r>
    </w:p>
    <w:p w:rsidR="00C375FE" w:rsidRDefault="00C375FE">
      <w:pPr>
        <w:pStyle w:val="ConsPlusNormal"/>
        <w:spacing w:before="240"/>
        <w:ind w:firstLine="540"/>
        <w:jc w:val="both"/>
      </w:pPr>
      <w:r>
        <w:t>- уведомлений представителя нанимателя (работодателя) о фактах обращения в целях склонения федерального государственного служащего, работника государственной корпорации (государственной компании) (далее - должностные лица) к совершению коррупционных правонарушений;</w:t>
      </w:r>
    </w:p>
    <w:p w:rsidR="00C375FE" w:rsidRDefault="00C375FE">
      <w:pPr>
        <w:pStyle w:val="ConsPlusNormal"/>
        <w:spacing w:before="240"/>
        <w:ind w:firstLine="540"/>
        <w:jc w:val="both"/>
      </w:pPr>
      <w:r>
        <w:t>- сообщений в СМИ о коррупционных правонарушениях или фактах несоблюдения должностными лицами требований к служебному поведению;</w:t>
      </w:r>
    </w:p>
    <w:p w:rsidR="00C375FE" w:rsidRDefault="00C375FE">
      <w:pPr>
        <w:pStyle w:val="ConsPlusNormal"/>
        <w:spacing w:before="240"/>
        <w:ind w:firstLine="540"/>
        <w:jc w:val="both"/>
      </w:pPr>
      <w:r>
        <w:lastRenderedPageBreak/>
        <w:t>- материалов, представленных правоохранительными органами, иными государственными органами, органами местного самоуправления и их должностными лицами;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палатой Российской Федерации.</w:t>
      </w:r>
    </w:p>
    <w:p w:rsidR="00C375FE" w:rsidRDefault="00C375FE">
      <w:pPr>
        <w:pStyle w:val="ConsPlusNormal"/>
        <w:spacing w:before="240"/>
        <w:ind w:firstLine="540"/>
        <w:jc w:val="both"/>
      </w:pPr>
      <w:r>
        <w:t>Перечень источников, указанных в настоящем пункте, не является исчерпывающим.</w:t>
      </w:r>
    </w:p>
    <w:p w:rsidR="00C375FE" w:rsidRDefault="00C375FE">
      <w:pPr>
        <w:pStyle w:val="ConsPlusNormal"/>
        <w:spacing w:before="240"/>
        <w:ind w:firstLine="540"/>
        <w:jc w:val="both"/>
      </w:pPr>
      <w:r>
        <w:t>8. По итогам реализации вышеизложенных мероприятий федеральными государственными органами и государственными корпорациями (государственной компанией) формируются и утверждаются перечни коррупционно-опасных функций.</w:t>
      </w:r>
    </w:p>
    <w:p w:rsidR="00C375FE" w:rsidRDefault="00C375FE">
      <w:pPr>
        <w:pStyle w:val="ConsPlusNormal"/>
        <w:spacing w:before="240"/>
        <w:ind w:firstLine="540"/>
        <w:jc w:val="both"/>
      </w:pPr>
      <w:r>
        <w:t>Перечень коррупционно-опасных функций может быть утвержден руководителем федерального государственного органа, государственной корпорации (государственной компании) посредством оформления грифа "Утверждаю" либо одобрен на заседании комиссии по соблюдению требований к служебному поведению и урегулированию конфликта интересов (аттестационной комиссии), что также оформляется грифом "Одобрено на заседании комиссии по соблюдению требований к служебному поведению и урегулированию конфликта интересов".</w:t>
      </w:r>
    </w:p>
    <w:p w:rsidR="00C375FE" w:rsidRDefault="00C375FE">
      <w:pPr>
        <w:pStyle w:val="ConsPlusNormal"/>
        <w:spacing w:before="240"/>
        <w:ind w:firstLine="540"/>
        <w:jc w:val="both"/>
      </w:pPr>
      <w:r>
        <w:t>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(государственной компании) мер по предупреждению коррупции (</w:t>
      </w:r>
      <w:hyperlink r:id="rId13" w:history="1">
        <w:r>
          <w:rPr>
            <w:color w:val="0000FF"/>
          </w:rPr>
          <w:t>подпункт "в"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w:t>
      </w:r>
    </w:p>
    <w:p w:rsidR="00C375FE" w:rsidRDefault="00C375FE">
      <w:pPr>
        <w:pStyle w:val="ConsPlusNormal"/>
        <w:spacing w:before="240"/>
        <w:ind w:firstLine="540"/>
        <w:jc w:val="both"/>
      </w:pPr>
      <w:r>
        <w:t>9. Основаниями для внесения изменений (дополнений) в перечень коррупционно-опасных функций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и т.д.</w:t>
      </w:r>
    </w:p>
    <w:p w:rsidR="00C375FE" w:rsidRDefault="00C375FE">
      <w:pPr>
        <w:pStyle w:val="ConsPlusNormal"/>
        <w:jc w:val="center"/>
      </w:pPr>
    </w:p>
    <w:p w:rsidR="00C375FE" w:rsidRDefault="00C375FE">
      <w:pPr>
        <w:pStyle w:val="ConsPlusNormal"/>
        <w:jc w:val="center"/>
        <w:outlineLvl w:val="1"/>
      </w:pPr>
      <w:r>
        <w:t>III. Формирование перечня должностей федеральной</w:t>
      </w:r>
    </w:p>
    <w:p w:rsidR="00C375FE" w:rsidRDefault="00C375FE">
      <w:pPr>
        <w:pStyle w:val="ConsPlusNormal"/>
        <w:jc w:val="center"/>
      </w:pPr>
      <w:r>
        <w:t>государственной службы и должностей в государственных</w:t>
      </w:r>
    </w:p>
    <w:p w:rsidR="00C375FE" w:rsidRDefault="00C375FE">
      <w:pPr>
        <w:pStyle w:val="ConsPlusNormal"/>
        <w:jc w:val="center"/>
      </w:pPr>
      <w:r>
        <w:t>корпорациях (государственной компании), замещение</w:t>
      </w:r>
    </w:p>
    <w:p w:rsidR="00C375FE" w:rsidRDefault="00C375FE">
      <w:pPr>
        <w:pStyle w:val="ConsPlusNormal"/>
        <w:jc w:val="center"/>
      </w:pPr>
      <w:r>
        <w:t>которых связано с коррупционными рисками</w:t>
      </w:r>
    </w:p>
    <w:p w:rsidR="00C375FE" w:rsidRDefault="00C375FE">
      <w:pPr>
        <w:pStyle w:val="ConsPlusNormal"/>
        <w:jc w:val="center"/>
      </w:pPr>
    </w:p>
    <w:p w:rsidR="00C375FE" w:rsidRDefault="00C375FE">
      <w:pPr>
        <w:pStyle w:val="ConsPlusNormal"/>
        <w:ind w:firstLine="540"/>
        <w:jc w:val="both"/>
      </w:pPr>
      <w:r>
        <w:t>10. Оценка коррупционных рисков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 получения, как для должностных лиц,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w:t>
      </w:r>
    </w:p>
    <w:p w:rsidR="00C375FE" w:rsidRDefault="00C375FE">
      <w:pPr>
        <w:pStyle w:val="ConsPlusNormal"/>
        <w:spacing w:before="240"/>
        <w:ind w:firstLine="540"/>
        <w:jc w:val="both"/>
      </w:pPr>
      <w:r>
        <w:t>11. В ходе проведения оценки коррупционных рисков подлежат выявлению те административные процедуры, которые являются предметом коррупционных отношений.</w:t>
      </w:r>
    </w:p>
    <w:p w:rsidR="00C375FE" w:rsidRDefault="00C375FE">
      <w:pPr>
        <w:pStyle w:val="ConsPlusNormal"/>
        <w:spacing w:before="240"/>
        <w:ind w:firstLine="540"/>
        <w:jc w:val="both"/>
      </w:pPr>
      <w:r>
        <w:lastRenderedPageBreak/>
        <w:t>При этом анализируется:</w:t>
      </w:r>
    </w:p>
    <w:p w:rsidR="00C375FE" w:rsidRDefault="00C375FE">
      <w:pPr>
        <w:pStyle w:val="ConsPlusNormal"/>
        <w:spacing w:before="240"/>
        <w:ind w:firstLine="540"/>
        <w:jc w:val="both"/>
      </w:pPr>
      <w:r>
        <w:t>- что является предметом коррупции (за какие действия (бездействия) предоставляется выгода);</w:t>
      </w:r>
    </w:p>
    <w:p w:rsidR="00C375FE" w:rsidRDefault="00C375FE">
      <w:pPr>
        <w:pStyle w:val="ConsPlusNormal"/>
        <w:spacing w:before="240"/>
        <w:ind w:firstLine="540"/>
        <w:jc w:val="both"/>
      </w:pPr>
      <w:r>
        <w:t>- какие коррупционные схемы используются.</w:t>
      </w:r>
    </w:p>
    <w:p w:rsidR="00C375FE" w:rsidRDefault="00C375FE">
      <w:pPr>
        <w:pStyle w:val="ConsPlusNormal"/>
        <w:spacing w:before="240"/>
        <w:ind w:firstLine="540"/>
        <w:jc w:val="both"/>
      </w:pPr>
      <w:r>
        <w:t>12. Должности федеральной государственной службы, должности в государственной корпорации (государственной компании), которые являются ключевыми для совершения коррупционных правонарушений, определяются с учетом высокой степени свободы принятия решений, вызванной спецификой служебной (трудовой) деятельности, интенсивности контактов с гражданами и организациями.</w:t>
      </w:r>
    </w:p>
    <w:p w:rsidR="00C375FE" w:rsidRDefault="00C375FE">
      <w:pPr>
        <w:pStyle w:val="ConsPlusNormal"/>
        <w:spacing w:before="240"/>
        <w:ind w:firstLine="540"/>
        <w:jc w:val="both"/>
      </w:pPr>
      <w:r>
        <w:t>13. Признаками, характеризующими коррупционное поведение должностного лица при осуществлении коррупционно-опасных функций, могут служить:</w:t>
      </w:r>
    </w:p>
    <w:p w:rsidR="00C375FE" w:rsidRDefault="00C375FE">
      <w:pPr>
        <w:pStyle w:val="ConsPlusNormal"/>
        <w:spacing w:before="240"/>
        <w:ind w:firstLine="540"/>
        <w:jc w:val="both"/>
      </w:pPr>
      <w:r>
        <w:t>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C375FE" w:rsidRDefault="00C375FE">
      <w:pPr>
        <w:pStyle w:val="ConsPlusNormal"/>
        <w:spacing w:before="240"/>
        <w:ind w:firstLine="540"/>
        <w:jc w:val="both"/>
      </w:pPr>
      <w:r>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C375FE" w:rsidRDefault="00C375FE">
      <w:pPr>
        <w:pStyle w:val="ConsPlusNormal"/>
        <w:spacing w:before="240"/>
        <w:ind w:firstLine="540"/>
        <w:jc w:val="both"/>
      </w:pPr>
      <w:r>
        <w:t>предоставление не предусмотренных законом преимуществ (протекционизм, семейственность) для поступления на государственную службу, на работу в государственную корпорацию (государственную компанию);</w:t>
      </w:r>
    </w:p>
    <w:p w:rsidR="00C375FE" w:rsidRDefault="00C375FE">
      <w:pPr>
        <w:pStyle w:val="ConsPlusNormal"/>
        <w:spacing w:before="240"/>
        <w:ind w:firstLine="540"/>
        <w:jc w:val="both"/>
      </w:pPr>
      <w:r>
        <w:t>оказание предпочтения физическим лицам, индивидуальным предпринимателям, юридическим лицам в предоставлении публичных услуг, а также содействие в осуществлении предпринимательской деятельности;</w:t>
      </w:r>
    </w:p>
    <w:p w:rsidR="00C375FE" w:rsidRDefault="00C375FE">
      <w:pPr>
        <w:pStyle w:val="ConsPlusNormal"/>
        <w:spacing w:before="240"/>
        <w:ind w:firstLine="540"/>
        <w:jc w:val="both"/>
      </w:pPr>
      <w:r>
        <w:t>использование в личных или групповых интересах информации, полученной при выполнении служебных (трудовых) обязанностей, если такая информация не подлежит официальному распространению;</w:t>
      </w:r>
    </w:p>
    <w:p w:rsidR="00C375FE" w:rsidRDefault="00C375FE">
      <w:pPr>
        <w:pStyle w:val="ConsPlusNormal"/>
        <w:spacing w:before="240"/>
        <w:ind w:firstLine="540"/>
        <w:jc w:val="both"/>
      </w:pPr>
      <w:r>
        <w:t>требование от физических и юридических лиц информации, предоставление которой не предусмотрено законодательством Российской Федерации;</w:t>
      </w:r>
    </w:p>
    <w:p w:rsidR="00C375FE" w:rsidRDefault="00C375FE">
      <w:pPr>
        <w:pStyle w:val="ConsPlusNormal"/>
        <w:spacing w:before="240"/>
        <w:ind w:firstLine="540"/>
        <w:jc w:val="both"/>
      </w:pPr>
      <w:r>
        <w:t>а также сведения о:</w:t>
      </w:r>
    </w:p>
    <w:p w:rsidR="00C375FE" w:rsidRDefault="00C375FE">
      <w:pPr>
        <w:pStyle w:val="ConsPlusNormal"/>
        <w:spacing w:before="240"/>
        <w:ind w:firstLine="540"/>
        <w:jc w:val="both"/>
      </w:pPr>
      <w:r>
        <w:t>- нарушении должностными лицами 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должностными (трудовыми) обязанностями;</w:t>
      </w:r>
    </w:p>
    <w:p w:rsidR="00C375FE" w:rsidRDefault="00C375FE">
      <w:pPr>
        <w:pStyle w:val="ConsPlusNormal"/>
        <w:spacing w:before="240"/>
        <w:ind w:firstLine="540"/>
        <w:jc w:val="both"/>
      </w:pPr>
      <w:r>
        <w:t>- искажении, сокрытии или представлении заведомо ложных сведений в служебных учетных и отчетных документах, являющихся существенным элементом служебной (трудовой) деятельности;</w:t>
      </w:r>
    </w:p>
    <w:p w:rsidR="00C375FE" w:rsidRDefault="00C375FE">
      <w:pPr>
        <w:pStyle w:val="ConsPlusNormal"/>
        <w:spacing w:before="240"/>
        <w:ind w:firstLine="540"/>
        <w:jc w:val="both"/>
      </w:pPr>
      <w:r>
        <w:lastRenderedPageBreak/>
        <w:t>- попытках несанкционированного доступа к информационным ресурсам;</w:t>
      </w:r>
    </w:p>
    <w:p w:rsidR="00C375FE" w:rsidRDefault="00C375FE">
      <w:pPr>
        <w:pStyle w:val="ConsPlusNormal"/>
        <w:spacing w:before="240"/>
        <w:ind w:firstLine="540"/>
        <w:jc w:val="both"/>
      </w:pPr>
      <w:r>
        <w:t>- действиях распорядительного характера, превышающих или не относящихся к должностным (трудовым) полномочиям;</w:t>
      </w:r>
    </w:p>
    <w:p w:rsidR="00C375FE" w:rsidRDefault="00C375FE">
      <w:pPr>
        <w:pStyle w:val="ConsPlusNormal"/>
        <w:spacing w:before="240"/>
        <w:ind w:firstLine="540"/>
        <w:jc w:val="both"/>
      </w:pPr>
      <w:r>
        <w:t>- бездействии в случаях, требующих принятия решений в соответствии со служебными (трудовыми) обязанностями;</w:t>
      </w:r>
    </w:p>
    <w:p w:rsidR="00C375FE" w:rsidRDefault="00C375FE">
      <w:pPr>
        <w:pStyle w:val="ConsPlusNormal"/>
        <w:spacing w:before="240"/>
        <w:ind w:firstLine="540"/>
        <w:jc w:val="both"/>
      </w:pPr>
      <w:r>
        <w:t>- получении должностным лицом, его супругой (супругом), близкими родственниками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w:t>
      </w:r>
    </w:p>
    <w:p w:rsidR="00C375FE" w:rsidRDefault="00C375FE">
      <w:pPr>
        <w:pStyle w:val="ConsPlusNormal"/>
        <w:spacing w:before="240"/>
        <w:ind w:firstLine="540"/>
        <w:jc w:val="both"/>
      </w:pPr>
      <w:r>
        <w:t>- получении должностным лицом, его супругой (супругом), близкими родственниками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w:t>
      </w:r>
    </w:p>
    <w:p w:rsidR="00C375FE" w:rsidRDefault="00C375FE">
      <w:pPr>
        <w:pStyle w:val="ConsPlusNormal"/>
        <w:spacing w:before="240"/>
        <w:ind w:firstLine="540"/>
        <w:jc w:val="both"/>
      </w:pPr>
      <w:r>
        <w:t>- совершении частых или крупных сделок с субъектами предпринимательской деятельности, владельцами которых или руководящие должности в которых замещают родственники должностных лиц;</w:t>
      </w:r>
    </w:p>
    <w:p w:rsidR="00C375FE" w:rsidRDefault="00C375FE">
      <w:pPr>
        <w:pStyle w:val="ConsPlusNormal"/>
        <w:spacing w:before="240"/>
        <w:ind w:firstLine="540"/>
        <w:jc w:val="both"/>
      </w:pPr>
      <w:r>
        <w:t>- совершении финансово-хозяйственных операций с очевидными (даже не для специалиста) нарушениями действующего законодательства.</w:t>
      </w:r>
    </w:p>
    <w:p w:rsidR="00C375FE" w:rsidRDefault="00C375FE">
      <w:pPr>
        <w:pStyle w:val="ConsPlusNormal"/>
        <w:spacing w:before="240"/>
        <w:ind w:firstLine="540"/>
        <w:jc w:val="both"/>
      </w:pPr>
      <w:r>
        <w:t xml:space="preserve">14. По итогам реализации вышеизложенных мероприятий федеральным государственным органам и государственным корпорациям (государственной компании) рекомендуется сформировать и утвердить </w:t>
      </w:r>
      <w:hyperlink r:id="rId14" w:history="1">
        <w:r>
          <w:rPr>
            <w:color w:val="0000FF"/>
          </w:rPr>
          <w:t>перечень</w:t>
        </w:r>
      </w:hyperlink>
      <w:r>
        <w:t xml:space="preserve">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(издание соответствующих нормативных правовых актов предусмотрено </w:t>
      </w:r>
      <w:hyperlink r:id="rId15" w:history="1">
        <w:r>
          <w:rPr>
            <w:color w:val="0000FF"/>
          </w:rPr>
          <w:t>пунктом 2</w:t>
        </w:r>
      </w:hyperlink>
      <w:r>
        <w:t xml:space="preserve"> Указа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hyperlink r:id="rId16" w:history="1">
        <w:r>
          <w:rPr>
            <w:color w:val="0000FF"/>
          </w:rPr>
          <w:t>подпунктом "а" пункта 22</w:t>
        </w:r>
      </w:hyperlink>
      <w:r>
        <w:t xml:space="preserve"> и </w:t>
      </w:r>
      <w:hyperlink r:id="rId17" w:history="1">
        <w:r>
          <w:rPr>
            <w:color w:val="0000FF"/>
          </w:rPr>
          <w:t>подпунктом "в" пункта 23</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w:t>
      </w:r>
    </w:p>
    <w:p w:rsidR="00C375FE" w:rsidRDefault="00C375FE">
      <w:pPr>
        <w:pStyle w:val="ConsPlusNormal"/>
        <w:spacing w:before="240"/>
        <w:ind w:firstLine="540"/>
        <w:jc w:val="both"/>
      </w:pPr>
      <w:r>
        <w:t>Утверждение данного перечня осуществляется руководителем федерального государственного органа, государственной корпорации (государственной компании) посредством издания нормативного правового акта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(аттестационной комиссии).</w:t>
      </w:r>
    </w:p>
    <w:p w:rsidR="00C375FE" w:rsidRDefault="00C375FE">
      <w:pPr>
        <w:pStyle w:val="ConsPlusNormal"/>
        <w:spacing w:before="240"/>
        <w:ind w:firstLine="540"/>
        <w:jc w:val="both"/>
      </w:pPr>
      <w:r>
        <w:t>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мер по предупреждению коррупции (</w:t>
      </w:r>
      <w:hyperlink r:id="rId18" w:history="1">
        <w:r>
          <w:rPr>
            <w:color w:val="0000FF"/>
          </w:rPr>
          <w:t>подпункт "в" пункта 16</w:t>
        </w:r>
      </w:hyperlink>
      <w:r>
        <w:t xml:space="preserve"> </w:t>
      </w:r>
      <w:r>
        <w:lastRenderedPageBreak/>
        <w:t>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w:t>
      </w:r>
    </w:p>
    <w:p w:rsidR="00C375FE" w:rsidRDefault="00C375FE">
      <w:pPr>
        <w:pStyle w:val="ConsPlusNormal"/>
        <w:spacing w:before="240"/>
        <w:ind w:firstLine="540"/>
        <w:jc w:val="both"/>
      </w:pPr>
      <w:r>
        <w:t>Уточнение (корректировку)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предлагается осуществлять по результатам оценки коррупционных рисков и не реже одного раза в год.</w:t>
      </w:r>
    </w:p>
    <w:p w:rsidR="00C375FE" w:rsidRDefault="00C375FE">
      <w:pPr>
        <w:pStyle w:val="ConsPlusNormal"/>
        <w:spacing w:before="240"/>
        <w:ind w:firstLine="540"/>
        <w:jc w:val="both"/>
      </w:pPr>
      <w:r>
        <w:t xml:space="preserve">15. В соответствии с антикоррупционным </w:t>
      </w:r>
      <w:hyperlink r:id="rId19" w:history="1">
        <w:r>
          <w:rPr>
            <w:color w:val="0000FF"/>
          </w:rPr>
          <w:t>законодательством</w:t>
        </w:r>
      </w:hyperlink>
      <w:r>
        <w:t xml:space="preserve"> лица, замещающие должности, включенные в обозначенный перечень должностей, обязаны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w:t>
      </w:r>
    </w:p>
    <w:p w:rsidR="00C375FE" w:rsidRDefault="00C375FE">
      <w:pPr>
        <w:pStyle w:val="ConsPlusNormal"/>
        <w:spacing w:before="240"/>
        <w:ind w:firstLine="540"/>
        <w:jc w:val="both"/>
      </w:pPr>
      <w:r>
        <w:t>Таким образом, федеральными государственными органами и государственными корпорациями (государственной компанией) будет определен круг должностных лиц, деятельность и имущественное положение которых является объектом пристального внимания, как со стороны общественности, так и со стороны сотрудников кадровых служб, ответственных за работу по профилактике коррупционных и иных правонарушений, что позволит осуществлять обоснованный контроль за благосостоянием и имущественным положением данных должностных лиц и их супруг (супругов) и несовершеннолетних детей.</w:t>
      </w:r>
    </w:p>
    <w:p w:rsidR="00C375FE" w:rsidRDefault="00C375FE">
      <w:pPr>
        <w:pStyle w:val="ConsPlusNormal"/>
        <w:jc w:val="right"/>
      </w:pPr>
    </w:p>
    <w:p w:rsidR="00C375FE" w:rsidRDefault="00C375FE">
      <w:pPr>
        <w:pStyle w:val="ConsPlusNormal"/>
        <w:jc w:val="center"/>
        <w:outlineLvl w:val="1"/>
      </w:pPr>
      <w:r>
        <w:t>IV. Минимизация коррупционных рисков</w:t>
      </w:r>
    </w:p>
    <w:p w:rsidR="00C375FE" w:rsidRDefault="00C375FE">
      <w:pPr>
        <w:pStyle w:val="ConsPlusNormal"/>
        <w:jc w:val="center"/>
      </w:pPr>
      <w:r>
        <w:t>либо их устранение в конкретных управленческих процессах</w:t>
      </w:r>
    </w:p>
    <w:p w:rsidR="00C375FE" w:rsidRDefault="00C375FE">
      <w:pPr>
        <w:pStyle w:val="ConsPlusNormal"/>
        <w:jc w:val="center"/>
      </w:pPr>
      <w:r>
        <w:t>реализации коррупционно-опасных функций</w:t>
      </w:r>
    </w:p>
    <w:p w:rsidR="00C375FE" w:rsidRDefault="00C375FE">
      <w:pPr>
        <w:pStyle w:val="ConsPlusNormal"/>
        <w:ind w:firstLine="540"/>
        <w:jc w:val="both"/>
      </w:pPr>
    </w:p>
    <w:p w:rsidR="00C375FE" w:rsidRDefault="00C375FE">
      <w:pPr>
        <w:pStyle w:val="ConsPlusNormal"/>
        <w:ind w:firstLine="540"/>
        <w:jc w:val="both"/>
      </w:pPr>
      <w:r>
        <w:t>16. Минимизация коррупционных рисков либо их устранение достигается различными методами, например, регламентацией административных процедур исполнения соответствующей коррупционно-опасной функции, их упрощением либо исключением, установлением препятствий (ограничений), затрудняющих реализацию коррупционных схем.</w:t>
      </w:r>
    </w:p>
    <w:p w:rsidR="00C375FE" w:rsidRDefault="00C375FE">
      <w:pPr>
        <w:pStyle w:val="ConsPlusNormal"/>
        <w:spacing w:before="240"/>
        <w:ind w:firstLine="540"/>
        <w:jc w:val="both"/>
      </w:pPr>
      <w:r>
        <w:t>17. Регламентация административных процедур позволяет снизить степень угрозы возникновения коррупции в связи со следующим:</w:t>
      </w:r>
    </w:p>
    <w:p w:rsidR="00C375FE" w:rsidRDefault="00C375FE">
      <w:pPr>
        <w:pStyle w:val="ConsPlusNormal"/>
        <w:spacing w:before="240"/>
        <w:ind w:firstLine="540"/>
        <w:jc w:val="both"/>
      </w:pPr>
      <w:r>
        <w:t>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w:t>
      </w:r>
    </w:p>
    <w:p w:rsidR="00C375FE" w:rsidRDefault="00C375FE">
      <w:pPr>
        <w:pStyle w:val="ConsPlusNormal"/>
        <w:spacing w:before="240"/>
        <w:ind w:firstLine="540"/>
        <w:jc w:val="both"/>
      </w:pPr>
      <w:r>
        <w:t>снижается степень усмотрения должностных лиц при принятии управленческих решений;</w:t>
      </w:r>
    </w:p>
    <w:p w:rsidR="00C375FE" w:rsidRDefault="00C375FE">
      <w:pPr>
        <w:pStyle w:val="ConsPlusNormal"/>
        <w:spacing w:before="240"/>
        <w:ind w:firstLine="540"/>
        <w:jc w:val="both"/>
      </w:pPr>
      <w:r>
        <w:t>создаются условия для осуществления надлежащего контроля за процессом принятия управленческих решений, что при необходимости позволяет корректировать ошибочные решения, не дожидаясь развития конфликтной ситуации;</w:t>
      </w:r>
    </w:p>
    <w:p w:rsidR="00C375FE" w:rsidRDefault="00C375FE">
      <w:pPr>
        <w:pStyle w:val="ConsPlusNormal"/>
        <w:spacing w:before="240"/>
        <w:ind w:firstLine="540"/>
        <w:jc w:val="both"/>
      </w:pPr>
      <w:r>
        <w:t>обеспечивается единообразное осуществление функций должностными лицами различных федеральных государственных органов, государственных корпораций (государственной компании);</w:t>
      </w:r>
    </w:p>
    <w:p w:rsidR="00C375FE" w:rsidRDefault="00C375FE">
      <w:pPr>
        <w:pStyle w:val="ConsPlusNormal"/>
        <w:spacing w:before="240"/>
        <w:ind w:firstLine="540"/>
        <w:jc w:val="both"/>
      </w:pPr>
      <w:r>
        <w:lastRenderedPageBreak/>
        <w:t>создается гласная, открытая модель реализации коррупционно-опасной функции.</w:t>
      </w:r>
    </w:p>
    <w:p w:rsidR="00C375FE" w:rsidRDefault="00C375FE">
      <w:pPr>
        <w:pStyle w:val="ConsPlusNormal"/>
        <w:spacing w:before="240"/>
        <w:ind w:firstLine="540"/>
        <w:jc w:val="both"/>
      </w:pPr>
      <w:r>
        <w:t>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w:t>
      </w:r>
    </w:p>
    <w:p w:rsidR="00C375FE" w:rsidRDefault="00C375FE">
      <w:pPr>
        <w:pStyle w:val="ConsPlusNormal"/>
        <w:spacing w:before="240"/>
        <w:ind w:firstLine="540"/>
        <w:jc w:val="both"/>
      </w:pPr>
      <w:r>
        <w:t>18. В качестве установления препятствий (ограничений), затрудняющих реализацию коррупционных схем, предлагается применять следующие меры:</w:t>
      </w:r>
    </w:p>
    <w:p w:rsidR="00C375FE" w:rsidRDefault="00C375FE">
      <w:pPr>
        <w:pStyle w:val="ConsPlusNormal"/>
        <w:spacing w:before="240"/>
        <w:ind w:firstLine="540"/>
        <w:jc w:val="both"/>
      </w:pPr>
      <w:r>
        <w:t>перераспределение функций между структурными подразделениями внутри федерального государственного органа, государственной корпорации (государственной компании);</w:t>
      </w:r>
    </w:p>
    <w:p w:rsidR="00C375FE" w:rsidRDefault="00C375FE">
      <w:pPr>
        <w:pStyle w:val="ConsPlusNormal"/>
        <w:spacing w:before="240"/>
        <w:ind w:firstLine="540"/>
        <w:jc w:val="both"/>
      </w:pPr>
      <w:r>
        <w:t>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система электронного обмена информацией);</w:t>
      </w:r>
    </w:p>
    <w:p w:rsidR="00C375FE" w:rsidRDefault="00C375FE">
      <w:pPr>
        <w:pStyle w:val="ConsPlusNormal"/>
        <w:spacing w:before="240"/>
        <w:ind w:firstLine="540"/>
        <w:jc w:val="both"/>
      </w:pPr>
      <w:r>
        <w:t>исключение необходимости личного взаимодействия (общения) должностных лиц с гражданами и организациями;</w:t>
      </w:r>
    </w:p>
    <w:p w:rsidR="00C375FE" w:rsidRDefault="00C375FE">
      <w:pPr>
        <w:pStyle w:val="ConsPlusNormal"/>
        <w:spacing w:before="240"/>
        <w:ind w:firstLine="540"/>
        <w:jc w:val="both"/>
      </w:pPr>
      <w:r>
        <w:t>совершенствование механизма отбора должностных лиц для включения в состав комиссий, рабочих групп, принимающих управленческие решения;</w:t>
      </w:r>
    </w:p>
    <w:p w:rsidR="00C375FE" w:rsidRDefault="00C375FE">
      <w:pPr>
        <w:pStyle w:val="ConsPlusNormal"/>
        <w:spacing w:before="240"/>
        <w:ind w:firstLine="540"/>
        <w:jc w:val="both"/>
      </w:pPr>
      <w:r>
        <w:t>сокращение количества должностных лиц, участвующих в принятии управленческого решения, обеспечивающего реализацию субъективных прав и юридических обязанностей;</w:t>
      </w:r>
    </w:p>
    <w:p w:rsidR="00C375FE" w:rsidRDefault="00C375FE">
      <w:pPr>
        <w:pStyle w:val="ConsPlusNormal"/>
        <w:spacing w:before="240"/>
        <w:ind w:firstLine="540"/>
        <w:jc w:val="both"/>
      </w:pPr>
      <w:r>
        <w:t>оптимизация перечня документов (материалов, информации), которые граждане (организации) обязаны предоставить для реализации права;</w:t>
      </w:r>
    </w:p>
    <w:p w:rsidR="00C375FE" w:rsidRDefault="00C375FE">
      <w:pPr>
        <w:pStyle w:val="ConsPlusNormal"/>
        <w:spacing w:before="240"/>
        <w:ind w:firstLine="540"/>
        <w:jc w:val="both"/>
      </w:pPr>
      <w:r>
        <w:t>сокращение сроков принятия, управленческих решений;</w:t>
      </w:r>
    </w:p>
    <w:p w:rsidR="00C375FE" w:rsidRDefault="00C375FE">
      <w:pPr>
        <w:pStyle w:val="ConsPlusNormal"/>
        <w:spacing w:before="240"/>
        <w:ind w:firstLine="540"/>
        <w:jc w:val="both"/>
      </w:pPr>
      <w:r>
        <w:t>установление четкой регламентации способа и сроков совершения действий должностным лицом при осуществлении коррупционно-опасной функции;</w:t>
      </w:r>
    </w:p>
    <w:p w:rsidR="00C375FE" w:rsidRDefault="00C375FE">
      <w:pPr>
        <w:pStyle w:val="ConsPlusNormal"/>
        <w:spacing w:before="240"/>
        <w:ind w:firstLine="540"/>
        <w:jc w:val="both"/>
      </w:pPr>
      <w:r>
        <w:t>установление дополнительных форм отчетности должностных лиц о результатах принятых решений.</w:t>
      </w:r>
    </w:p>
    <w:p w:rsidR="00C375FE" w:rsidRDefault="00C375FE">
      <w:pPr>
        <w:pStyle w:val="ConsPlusNormal"/>
        <w:spacing w:before="240"/>
        <w:ind w:firstLine="540"/>
        <w:jc w:val="both"/>
      </w:pPr>
      <w:r>
        <w:t>19. В целях недопущения совершения должностными лицами коррупционных правонарушений реализацию мероприятий, содержащихся в настоящих методических рекомендациях, целесообразно осуществлять на постоянной основе посредством:</w:t>
      </w:r>
    </w:p>
    <w:p w:rsidR="00C375FE" w:rsidRDefault="00C375FE">
      <w:pPr>
        <w:pStyle w:val="ConsPlusNormal"/>
        <w:spacing w:before="240"/>
        <w:ind w:firstLine="540"/>
        <w:jc w:val="both"/>
      </w:pPr>
      <w:r>
        <w:t>организации внутреннего контроля за исполнением должностными лицами своих обязанностей, введения системы внутреннего информирования. При этом проверочные мероприятия могут проводиться как в рамках проверки достоверности и полноты сведений о доходах, об имуществе и обязательствах имущественного характера (</w:t>
      </w:r>
      <w:hyperlink r:id="rId20" w:history="1">
        <w:r>
          <w:rPr>
            <w:color w:val="0000FF"/>
          </w:rPr>
          <w:t>Указ</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контроля за </w:t>
      </w:r>
      <w:r>
        <w:lastRenderedPageBreak/>
        <w:t xml:space="preserve">соответствием расходов доходам (Федеральный </w:t>
      </w:r>
      <w:hyperlink r:id="rId21" w:history="1">
        <w:r>
          <w:rPr>
            <w:color w:val="0000FF"/>
          </w:rPr>
          <w:t>закон</w:t>
        </w:r>
      </w:hyperlink>
      <w:r>
        <w:t xml:space="preserve"> от 3 декабря 2012 г. N 230-ФЗ "О контроле за соответствием расходов лиц, замещающих государственные должности, и иных лиц их доходам"), так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СМИ;</w:t>
      </w:r>
    </w:p>
    <w:p w:rsidR="00C375FE" w:rsidRDefault="00C375FE">
      <w:pPr>
        <w:pStyle w:val="ConsPlusNormal"/>
        <w:spacing w:before="240"/>
        <w:ind w:firstLine="540"/>
        <w:jc w:val="both"/>
      </w:pPr>
      <w:r>
        <w:t>использования средств видеонаблюдения и аудиозаписи в местах приема граждан и представителей организаций;</w:t>
      </w:r>
    </w:p>
    <w:p w:rsidR="00C375FE" w:rsidRDefault="00C375FE">
      <w:pPr>
        <w:pStyle w:val="ConsPlusNormal"/>
        <w:spacing w:before="240"/>
        <w:ind w:firstLine="540"/>
        <w:jc w:val="both"/>
      </w:pPr>
      <w:r>
        <w:t>проведения разъяснительной и иной работы для существенного снижения возможностей коррупционного поведения при исполнении коррупционно-опасных функций.</w:t>
      </w:r>
    </w:p>
    <w:p w:rsidR="00C375FE" w:rsidRDefault="00C375FE">
      <w:pPr>
        <w:pStyle w:val="ConsPlusNormal"/>
        <w:spacing w:before="240"/>
        <w:ind w:firstLine="540"/>
        <w:jc w:val="both"/>
      </w:pPr>
      <w:r>
        <w:t>20. Таким образом, осуществление на системной основе мероприятий, указанных в настоящем разделе, позволит устранить коррупционные риски в конкретных управленческих процессах реализации коррупционно-опасных функций либо минимизировать их.</w:t>
      </w:r>
    </w:p>
    <w:p w:rsidR="00C375FE" w:rsidRDefault="00C375FE">
      <w:pPr>
        <w:pStyle w:val="ConsPlusNormal"/>
        <w:jc w:val="center"/>
      </w:pPr>
    </w:p>
    <w:p w:rsidR="00C375FE" w:rsidRDefault="00C375FE">
      <w:pPr>
        <w:pStyle w:val="ConsPlusNormal"/>
        <w:jc w:val="center"/>
        <w:outlineLvl w:val="1"/>
      </w:pPr>
      <w:r>
        <w:t>V. Мониторинг исполнения должностных обязанностей</w:t>
      </w:r>
    </w:p>
    <w:p w:rsidR="00C375FE" w:rsidRDefault="00C375FE">
      <w:pPr>
        <w:pStyle w:val="ConsPlusNormal"/>
        <w:jc w:val="center"/>
      </w:pPr>
      <w:r>
        <w:t>федеральными государственными служащими и работниками</w:t>
      </w:r>
    </w:p>
    <w:p w:rsidR="00C375FE" w:rsidRDefault="00C375FE">
      <w:pPr>
        <w:pStyle w:val="ConsPlusNormal"/>
        <w:jc w:val="center"/>
      </w:pPr>
      <w:r>
        <w:t>государственных корпораций (государственной компании),</w:t>
      </w:r>
    </w:p>
    <w:p w:rsidR="00C375FE" w:rsidRDefault="00C375FE">
      <w:pPr>
        <w:pStyle w:val="ConsPlusNormal"/>
        <w:jc w:val="center"/>
      </w:pPr>
      <w:r>
        <w:t>деятельность которых связана с коррупционными рисками</w:t>
      </w:r>
    </w:p>
    <w:p w:rsidR="00C375FE" w:rsidRDefault="00C375FE">
      <w:pPr>
        <w:pStyle w:val="ConsPlusNormal"/>
        <w:jc w:val="center"/>
      </w:pPr>
    </w:p>
    <w:p w:rsidR="00C375FE" w:rsidRDefault="00C375FE">
      <w:pPr>
        <w:pStyle w:val="ConsPlusNormal"/>
        <w:ind w:firstLine="540"/>
        <w:jc w:val="both"/>
      </w:pPr>
      <w:r>
        <w:t>21. Основными задачами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 (далее - мониторинг), являются:</w:t>
      </w:r>
    </w:p>
    <w:p w:rsidR="00C375FE" w:rsidRDefault="00C375FE">
      <w:pPr>
        <w:pStyle w:val="ConsPlusNormal"/>
        <w:spacing w:before="240"/>
        <w:ind w:firstLine="540"/>
        <w:jc w:val="both"/>
      </w:pPr>
      <w:r>
        <w:t>своевременная фиксация отклонения действий должностных лиц от установленных норм, правил служебного поведения;</w:t>
      </w:r>
    </w:p>
    <w:p w:rsidR="00C375FE" w:rsidRDefault="00C375FE">
      <w:pPr>
        <w:pStyle w:val="ConsPlusNormal"/>
        <w:spacing w:before="240"/>
        <w:ind w:firstLine="540"/>
        <w:jc w:val="both"/>
      </w:pPr>
      <w:r>
        <w:t>выявление и анализ факторов, способствующих ненадлежащему исполнению либо превышению должностных полномочий;</w:t>
      </w:r>
    </w:p>
    <w:p w:rsidR="00C375FE" w:rsidRDefault="00C375FE">
      <w:pPr>
        <w:pStyle w:val="ConsPlusNormal"/>
        <w:spacing w:before="240"/>
        <w:ind w:firstLine="540"/>
        <w:jc w:val="both"/>
      </w:pPr>
      <w:r>
        <w:t>подготовка предложений по минимизации коррупционных рисков либо их устранению в деятельности должностных лиц;</w:t>
      </w:r>
    </w:p>
    <w:p w:rsidR="00C375FE" w:rsidRDefault="00C375FE">
      <w:pPr>
        <w:pStyle w:val="ConsPlusNormal"/>
        <w:spacing w:before="240"/>
        <w:ind w:firstLine="540"/>
        <w:jc w:val="both"/>
      </w:pPr>
      <w:r>
        <w:t>корректировка перечня коррупционно-опасных функций и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rsidR="00C375FE" w:rsidRDefault="00C375FE">
      <w:pPr>
        <w:pStyle w:val="ConsPlusNormal"/>
        <w:spacing w:before="240"/>
        <w:ind w:firstLine="540"/>
        <w:jc w:val="both"/>
      </w:pPr>
      <w:r>
        <w:t>22. Проведение мониторинга осуществляется путем сбора информации о признаках и фактах коррупционной деятельности должностных лиц.</w:t>
      </w:r>
    </w:p>
    <w:p w:rsidR="00C375FE" w:rsidRDefault="00C375FE">
      <w:pPr>
        <w:pStyle w:val="ConsPlusNormal"/>
        <w:spacing w:before="240"/>
        <w:ind w:firstLine="540"/>
        <w:jc w:val="both"/>
      </w:pPr>
      <w:r>
        <w:t>Сбор указанной информации может осуществляться в том числе путем проведения опросов на официальном сайте федеральных государственных органов и государственных корпораций (государственной компании) в сети Интернет, а также с использованием электронной почты, телефонной и факсимильной связи от лиц и организаций, имевших опыт взаимодействия с должностными лицами.</w:t>
      </w:r>
    </w:p>
    <w:p w:rsidR="00C375FE" w:rsidRDefault="00C375FE">
      <w:pPr>
        <w:pStyle w:val="ConsPlusNormal"/>
        <w:spacing w:before="240"/>
        <w:ind w:firstLine="540"/>
        <w:jc w:val="both"/>
      </w:pPr>
      <w:r>
        <w:lastRenderedPageBreak/>
        <w:t>23. При проведении мониторинга:</w:t>
      </w:r>
    </w:p>
    <w:p w:rsidR="00C375FE" w:rsidRDefault="00C375FE">
      <w:pPr>
        <w:pStyle w:val="ConsPlusNormal"/>
        <w:spacing w:before="240"/>
        <w:ind w:firstLine="540"/>
        <w:jc w:val="both"/>
      </w:pPr>
      <w:r>
        <w:t>формируется набор показателей, характеризующих антикоррупционное поведение должностных лиц, деятельность которых связана с коррупционными рисками;</w:t>
      </w:r>
    </w:p>
    <w:p w:rsidR="00C375FE" w:rsidRDefault="00C375FE">
      <w:pPr>
        <w:pStyle w:val="ConsPlusNormal"/>
        <w:spacing w:before="240"/>
        <w:ind w:firstLine="540"/>
        <w:jc w:val="both"/>
      </w:pPr>
      <w:r>
        <w:t xml:space="preserve">обеспечивается взаимодействие со структурными подразделениями федерального государственного органа, государственной корпорации (государственной компании), иными государственными органами и организациями в целях изучения документов, иных материалов, содержащих сведения, указанные в </w:t>
      </w:r>
      <w:hyperlink w:anchor="Par81" w:tooltip="7. Информация о том, что при реализации той или иной функции возникают коррупционные риски (т.е. функция является коррупционно-опасной), может быть выявлена:" w:history="1">
        <w:r>
          <w:rPr>
            <w:color w:val="0000FF"/>
          </w:rPr>
          <w:t>пункте 7</w:t>
        </w:r>
      </w:hyperlink>
      <w:r>
        <w:t xml:space="preserve"> настоящих методических рекомендаций.</w:t>
      </w:r>
    </w:p>
    <w:p w:rsidR="00C375FE" w:rsidRDefault="00C375FE">
      <w:pPr>
        <w:pStyle w:val="ConsPlusNormal"/>
        <w:spacing w:before="240"/>
        <w:ind w:firstLine="540"/>
        <w:jc w:val="both"/>
      </w:pPr>
      <w:r>
        <w:t>24. Результатами проведения мониторинга являются:</w:t>
      </w:r>
    </w:p>
    <w:p w:rsidR="00C375FE" w:rsidRDefault="00C375FE">
      <w:pPr>
        <w:pStyle w:val="ConsPlusNormal"/>
        <w:spacing w:before="240"/>
        <w:ind w:firstLine="540"/>
        <w:jc w:val="both"/>
      </w:pPr>
      <w:r>
        <w:t>подготовка материалов о несоблюдении должностными лицами при исполнении должностных обязанностей требований к служебному поведению и (или) требований об урегулировании конфликта интересов;</w:t>
      </w:r>
    </w:p>
    <w:p w:rsidR="00C375FE" w:rsidRDefault="00C375FE">
      <w:pPr>
        <w:pStyle w:val="ConsPlusNormal"/>
        <w:spacing w:before="240"/>
        <w:ind w:firstLine="540"/>
        <w:jc w:val="both"/>
      </w:pPr>
      <w:r>
        <w:t>подготовка предложений по минимизации коррупционных рисков либо их устранению в деятельности должностных лиц, а также по внесению изменений в перечень коррупционно-опасных функций и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rsidR="00C375FE" w:rsidRDefault="00C375FE">
      <w:pPr>
        <w:pStyle w:val="ConsPlusNormal"/>
        <w:spacing w:before="240"/>
        <w:ind w:firstLine="540"/>
        <w:jc w:val="both"/>
      </w:pPr>
      <w:r>
        <w:t>ежегодные доклады руководству федерального государственного органа, государственной корпорации (государственной компании) о результатах проведения мониторинга.</w:t>
      </w:r>
    </w:p>
    <w:p w:rsidR="00C375FE" w:rsidRDefault="00C375FE">
      <w:pPr>
        <w:pStyle w:val="ConsPlusNormal"/>
        <w:ind w:firstLine="540"/>
        <w:jc w:val="both"/>
      </w:pPr>
    </w:p>
    <w:p w:rsidR="00C375FE" w:rsidRDefault="00C375FE">
      <w:pPr>
        <w:pStyle w:val="ConsPlusNormal"/>
        <w:jc w:val="center"/>
        <w:outlineLvl w:val="1"/>
      </w:pPr>
      <w:r>
        <w:t>VI. Заключительные положения</w:t>
      </w:r>
    </w:p>
    <w:p w:rsidR="00C375FE" w:rsidRDefault="00C375FE">
      <w:pPr>
        <w:pStyle w:val="ConsPlusNormal"/>
        <w:ind w:firstLine="540"/>
        <w:jc w:val="both"/>
      </w:pPr>
    </w:p>
    <w:p w:rsidR="00C375FE" w:rsidRDefault="00C375FE">
      <w:pPr>
        <w:pStyle w:val="ConsPlusNormal"/>
        <w:ind w:firstLine="540"/>
        <w:jc w:val="both"/>
      </w:pPr>
      <w:r>
        <w:t>25. Вопросы, связанные с проведением оценки коррупционных рисков, возникающих при реализации функций, корректировкой перечней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 а также результаты мониторинга исполнения должностных обязанностей должностных лиц, деятельность которых связана с коррупционными рисками, представляется целесообразным рассматривать на заседаниях комиссий по соблюдению требований к служебному поведению и урегулированию конфликта интересов (аттестационных комиссий) не реже одного раза в год.</w:t>
      </w:r>
    </w:p>
    <w:p w:rsidR="00C375FE" w:rsidRDefault="00C375FE">
      <w:pPr>
        <w:pStyle w:val="ConsPlusNormal"/>
        <w:spacing w:before="240"/>
        <w:ind w:firstLine="540"/>
        <w:jc w:val="both"/>
      </w:pPr>
      <w:r>
        <w:t xml:space="preserve">26. Реализация настоящих методических рекомендаций осуществляется подразделениями кадровых служб федеральных государственных органов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подразделениями по профилактике коррупционных и иных правонарушений государственных корпораций (государственной компании) в рамках исполнения функций, возложенных на них </w:t>
      </w:r>
      <w:hyperlink r:id="rId22" w:history="1">
        <w:r>
          <w:rPr>
            <w:color w:val="0000FF"/>
          </w:rPr>
          <w:t>Указом</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C375FE" w:rsidRDefault="00C375FE">
      <w:pPr>
        <w:pStyle w:val="ConsPlusNormal"/>
        <w:ind w:firstLine="540"/>
        <w:jc w:val="both"/>
      </w:pPr>
    </w:p>
    <w:p w:rsidR="00C375FE" w:rsidRDefault="00C375FE">
      <w:pPr>
        <w:pStyle w:val="ConsPlusNormal"/>
        <w:ind w:firstLine="540"/>
        <w:jc w:val="both"/>
      </w:pPr>
    </w:p>
    <w:p w:rsidR="00C375FE" w:rsidRDefault="00C375FE">
      <w:pPr>
        <w:pStyle w:val="ConsPlusNormal"/>
        <w:ind w:firstLine="540"/>
        <w:jc w:val="both"/>
      </w:pPr>
    </w:p>
    <w:p w:rsidR="00C375FE" w:rsidRDefault="00C375FE">
      <w:pPr>
        <w:pStyle w:val="ConsPlusNormal"/>
        <w:ind w:firstLine="540"/>
        <w:jc w:val="both"/>
      </w:pPr>
    </w:p>
    <w:p w:rsidR="00C375FE" w:rsidRDefault="00C375FE">
      <w:pPr>
        <w:pStyle w:val="ConsPlusNormal"/>
        <w:ind w:firstLine="540"/>
        <w:jc w:val="both"/>
      </w:pPr>
    </w:p>
    <w:p w:rsidR="00C375FE" w:rsidRDefault="00C375FE">
      <w:pPr>
        <w:pStyle w:val="ConsPlusNonformat"/>
        <w:jc w:val="both"/>
      </w:pPr>
      <w:bookmarkStart w:id="4" w:name="Par187"/>
      <w:bookmarkEnd w:id="4"/>
      <w:r>
        <w:t xml:space="preserve">                                Информация</w:t>
      </w:r>
    </w:p>
    <w:p w:rsidR="00C375FE" w:rsidRDefault="00C375FE">
      <w:pPr>
        <w:pStyle w:val="ConsPlusNonformat"/>
        <w:jc w:val="both"/>
      </w:pPr>
      <w:r>
        <w:t xml:space="preserve">                 о проведении оценок коррупционных рисков,</w:t>
      </w:r>
    </w:p>
    <w:p w:rsidR="00C375FE" w:rsidRDefault="00C375FE">
      <w:pPr>
        <w:pStyle w:val="ConsPlusNonformat"/>
        <w:jc w:val="both"/>
      </w:pPr>
      <w:r>
        <w:t xml:space="preserve">         возникающих при реализации функций, и внесении уточнений</w:t>
      </w:r>
    </w:p>
    <w:p w:rsidR="00C375FE" w:rsidRDefault="00C375FE">
      <w:pPr>
        <w:pStyle w:val="ConsPlusNonformat"/>
        <w:jc w:val="both"/>
      </w:pPr>
      <w:r>
        <w:t xml:space="preserve">         в перечни должностей федеральной государственной службы,</w:t>
      </w:r>
    </w:p>
    <w:p w:rsidR="00C375FE" w:rsidRDefault="00C375FE">
      <w:pPr>
        <w:pStyle w:val="ConsPlusNonformat"/>
        <w:jc w:val="both"/>
      </w:pPr>
      <w:r>
        <w:t xml:space="preserve">            замещение которых связано с коррупционными рисками</w:t>
      </w:r>
    </w:p>
    <w:p w:rsidR="00C375FE" w:rsidRDefault="00C375FE">
      <w:pPr>
        <w:pStyle w:val="ConsPlusNonformat"/>
        <w:jc w:val="both"/>
      </w:pPr>
    </w:p>
    <w:p w:rsidR="00C375FE" w:rsidRDefault="00C375FE">
      <w:pPr>
        <w:pStyle w:val="ConsPlusNonformat"/>
        <w:jc w:val="both"/>
      </w:pPr>
      <w:r>
        <w:t xml:space="preserve">    ___________________________________________________________________</w:t>
      </w:r>
    </w:p>
    <w:p w:rsidR="00C375FE" w:rsidRDefault="00C375FE">
      <w:pPr>
        <w:pStyle w:val="ConsPlusNonformat"/>
        <w:jc w:val="both"/>
      </w:pPr>
      <w:r>
        <w:t xml:space="preserve">        (указать наименование федерального государственного органа)</w:t>
      </w:r>
    </w:p>
    <w:p w:rsidR="00C375FE" w:rsidRDefault="00C375FE">
      <w:pPr>
        <w:pStyle w:val="ConsPlusNonformat"/>
        <w:jc w:val="both"/>
      </w:pPr>
    </w:p>
    <w:p w:rsidR="00C375FE" w:rsidRDefault="00C375FE">
      <w:pPr>
        <w:pStyle w:val="ConsPlusNonformat"/>
        <w:jc w:val="both"/>
      </w:pPr>
      <w:r>
        <w:t xml:space="preserve">    1. Оценка  коррупционных  рисков,  возникающих  при реализации функций,</w:t>
      </w:r>
    </w:p>
    <w:p w:rsidR="00C375FE" w:rsidRDefault="00C375FE">
      <w:pPr>
        <w:pStyle w:val="ConsPlusNonformat"/>
        <w:jc w:val="both"/>
      </w:pPr>
      <w:r>
        <w:t>осуществлялась:</w:t>
      </w:r>
    </w:p>
    <w:p w:rsidR="00C375FE" w:rsidRDefault="00C375FE">
      <w:pPr>
        <w:pStyle w:val="ConsPlusNonformat"/>
        <w:jc w:val="both"/>
      </w:pPr>
      <w:r>
        <w:t xml:space="preserve">    с применением Методических рекомендаций (нужное подчеркнуть):</w:t>
      </w:r>
    </w:p>
    <w:p w:rsidR="00C375FE" w:rsidRDefault="00C375FE">
      <w:pPr>
        <w:pStyle w:val="ConsPlusNonformat"/>
        <w:jc w:val="both"/>
      </w:pPr>
    </w:p>
    <w:p w:rsidR="00C375FE" w:rsidRDefault="00C375FE">
      <w:pPr>
        <w:pStyle w:val="ConsPlusNonformat"/>
        <w:jc w:val="both"/>
      </w:pPr>
      <w:r>
        <w:t xml:space="preserve">                    Да                              Нет</w:t>
      </w:r>
    </w:p>
    <w:p w:rsidR="00C375FE" w:rsidRDefault="00C375FE">
      <w:pPr>
        <w:pStyle w:val="ConsPlusNonformat"/>
        <w:jc w:val="both"/>
      </w:pPr>
    </w:p>
    <w:p w:rsidR="00C375FE" w:rsidRDefault="00C375FE">
      <w:pPr>
        <w:pStyle w:val="ConsPlusNonformat"/>
        <w:jc w:val="both"/>
      </w:pPr>
      <w:r>
        <w:t xml:space="preserve">    или посредством (перечислить):</w:t>
      </w:r>
    </w:p>
    <w:p w:rsidR="00C375FE" w:rsidRDefault="00C375FE">
      <w:pPr>
        <w:pStyle w:val="ConsPlusNonformat"/>
        <w:jc w:val="both"/>
      </w:pPr>
      <w:r>
        <w:t>1) ________________________________________________________________________</w:t>
      </w:r>
    </w:p>
    <w:p w:rsidR="00C375FE" w:rsidRDefault="00C375FE">
      <w:pPr>
        <w:pStyle w:val="ConsPlusNonformat"/>
        <w:jc w:val="both"/>
      </w:pPr>
      <w:r>
        <w:t>2) ________________________________________________________________________</w:t>
      </w:r>
    </w:p>
    <w:p w:rsidR="00C375FE" w:rsidRDefault="00C375FE">
      <w:pPr>
        <w:pStyle w:val="ConsPlusNonformat"/>
        <w:jc w:val="both"/>
      </w:pPr>
      <w:r>
        <w:t>3) ________________________________________________________________________</w:t>
      </w:r>
    </w:p>
    <w:p w:rsidR="00C375FE" w:rsidRDefault="00C375FE">
      <w:pPr>
        <w:pStyle w:val="ConsPlusNonformat"/>
        <w:jc w:val="both"/>
      </w:pPr>
      <w:r>
        <w:t>4) ________________________________________________________________________</w:t>
      </w:r>
    </w:p>
    <w:p w:rsidR="00C375FE" w:rsidRDefault="00C375FE">
      <w:pPr>
        <w:pStyle w:val="ConsPlusNonformat"/>
        <w:jc w:val="both"/>
      </w:pPr>
    </w:p>
    <w:p w:rsidR="00C375FE" w:rsidRDefault="00C375FE">
      <w:pPr>
        <w:pStyle w:val="ConsPlusNonformat"/>
        <w:jc w:val="both"/>
      </w:pPr>
      <w:r>
        <w:t xml:space="preserve">    2. Применение Методических рекомендаций.</w:t>
      </w:r>
    </w:p>
    <w:p w:rsidR="00C375FE" w:rsidRDefault="00C375FE">
      <w:pPr>
        <w:pStyle w:val="ConsPlusNonformat"/>
        <w:jc w:val="both"/>
      </w:pPr>
    </w:p>
    <w:p w:rsidR="00C375FE" w:rsidRDefault="00C375FE">
      <w:pPr>
        <w:pStyle w:val="ConsPlusNonformat"/>
        <w:jc w:val="both"/>
      </w:pPr>
      <w:r>
        <w:t xml:space="preserve">    2.1. перечень коррупционно-опасных функций:         (нужное отметить):</w:t>
      </w:r>
    </w:p>
    <w:p w:rsidR="00C375FE" w:rsidRDefault="00C375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90"/>
        <w:gridCol w:w="2409"/>
      </w:tblGrid>
      <w:tr w:rsidR="00C375FE">
        <w:tc>
          <w:tcPr>
            <w:tcW w:w="7290" w:type="dxa"/>
            <w:tcBorders>
              <w:top w:val="single" w:sz="4" w:space="0" w:color="auto"/>
              <w:left w:val="single" w:sz="4" w:space="0" w:color="auto"/>
              <w:right w:val="single" w:sz="4" w:space="0" w:color="auto"/>
            </w:tcBorders>
          </w:tcPr>
          <w:p w:rsidR="00C375FE" w:rsidRDefault="00C375FE">
            <w:pPr>
              <w:pStyle w:val="ConsPlusNormal"/>
              <w:jc w:val="both"/>
            </w:pPr>
            <w:r>
              <w:t>сформирован и утвержден руководителем федерального государственного органа посредством оформления грифа "Утверждаю",</w:t>
            </w:r>
          </w:p>
        </w:tc>
        <w:tc>
          <w:tcPr>
            <w:tcW w:w="2409" w:type="dxa"/>
            <w:tcBorders>
              <w:top w:val="single" w:sz="4" w:space="0" w:color="auto"/>
              <w:left w:val="single" w:sz="4" w:space="0" w:color="auto"/>
              <w:right w:val="single" w:sz="4" w:space="0" w:color="auto"/>
            </w:tcBorders>
          </w:tcPr>
          <w:p w:rsidR="00C375FE" w:rsidRDefault="00C375FE">
            <w:pPr>
              <w:pStyle w:val="ConsPlusNormal"/>
            </w:pPr>
          </w:p>
        </w:tc>
      </w:tr>
      <w:tr w:rsidR="00C375FE">
        <w:tc>
          <w:tcPr>
            <w:tcW w:w="7290" w:type="dxa"/>
            <w:tcBorders>
              <w:left w:val="single" w:sz="4" w:space="0" w:color="auto"/>
              <w:bottom w:val="single" w:sz="4" w:space="0" w:color="auto"/>
              <w:right w:val="single" w:sz="4" w:space="0" w:color="auto"/>
            </w:tcBorders>
          </w:tcPr>
          <w:p w:rsidR="00C375FE" w:rsidRDefault="00C375FE">
            <w:pPr>
              <w:pStyle w:val="ConsPlusNormal"/>
              <w:jc w:val="both"/>
            </w:pPr>
            <w:r>
              <w:t>дата, номер и наименование</w:t>
            </w:r>
          </w:p>
        </w:tc>
        <w:tc>
          <w:tcPr>
            <w:tcW w:w="2409" w:type="dxa"/>
            <w:tcBorders>
              <w:left w:val="single" w:sz="4" w:space="0" w:color="auto"/>
              <w:bottom w:val="single" w:sz="4" w:space="0" w:color="auto"/>
              <w:right w:val="single" w:sz="4" w:space="0" w:color="auto"/>
            </w:tcBorders>
          </w:tcPr>
          <w:p w:rsidR="00C375FE" w:rsidRDefault="00C375FE">
            <w:pPr>
              <w:pStyle w:val="ConsPlusNormal"/>
            </w:pPr>
          </w:p>
        </w:tc>
      </w:tr>
      <w:tr w:rsidR="00C375FE">
        <w:tc>
          <w:tcPr>
            <w:tcW w:w="7290" w:type="dxa"/>
            <w:tcBorders>
              <w:top w:val="single" w:sz="4" w:space="0" w:color="auto"/>
              <w:left w:val="single" w:sz="4" w:space="0" w:color="auto"/>
              <w:right w:val="single" w:sz="4" w:space="0" w:color="auto"/>
            </w:tcBorders>
          </w:tcPr>
          <w:p w:rsidR="00C375FE" w:rsidRDefault="00C375FE">
            <w:pPr>
              <w:pStyle w:val="ConsPlusNormal"/>
              <w:jc w:val="both"/>
            </w:pPr>
            <w:r>
              <w:t>утвержден либо одобрен на заседании комиссии по соблюдению требований к служебному поведению и урегулированию конфликта интересов (аттестационной комиссии) и оформлен грифом "Одобрено на заседании комиссии по соблюдению требований к служебному поведению и урегулированию конфликта интересов (аттестационной комиссии)",</w:t>
            </w:r>
          </w:p>
        </w:tc>
        <w:tc>
          <w:tcPr>
            <w:tcW w:w="2409" w:type="dxa"/>
            <w:tcBorders>
              <w:top w:val="single" w:sz="4" w:space="0" w:color="auto"/>
              <w:left w:val="single" w:sz="4" w:space="0" w:color="auto"/>
              <w:right w:val="single" w:sz="4" w:space="0" w:color="auto"/>
            </w:tcBorders>
          </w:tcPr>
          <w:p w:rsidR="00C375FE" w:rsidRDefault="00C375FE">
            <w:pPr>
              <w:pStyle w:val="ConsPlusNormal"/>
            </w:pPr>
          </w:p>
        </w:tc>
      </w:tr>
      <w:tr w:rsidR="00C375FE">
        <w:tc>
          <w:tcPr>
            <w:tcW w:w="7290" w:type="dxa"/>
            <w:tcBorders>
              <w:left w:val="single" w:sz="4" w:space="0" w:color="auto"/>
              <w:bottom w:val="single" w:sz="4" w:space="0" w:color="auto"/>
              <w:right w:val="single" w:sz="4" w:space="0" w:color="auto"/>
            </w:tcBorders>
          </w:tcPr>
          <w:p w:rsidR="00C375FE" w:rsidRDefault="00C375FE">
            <w:pPr>
              <w:pStyle w:val="ConsPlusNormal"/>
              <w:jc w:val="both"/>
            </w:pPr>
            <w:r>
              <w:t>дата и номер протокола заседания комиссии</w:t>
            </w:r>
          </w:p>
        </w:tc>
        <w:tc>
          <w:tcPr>
            <w:tcW w:w="2409" w:type="dxa"/>
            <w:tcBorders>
              <w:left w:val="single" w:sz="4" w:space="0" w:color="auto"/>
              <w:bottom w:val="single" w:sz="4" w:space="0" w:color="auto"/>
              <w:right w:val="single" w:sz="4" w:space="0" w:color="auto"/>
            </w:tcBorders>
          </w:tcPr>
          <w:p w:rsidR="00C375FE" w:rsidRDefault="00C375FE">
            <w:pPr>
              <w:pStyle w:val="ConsPlusNormal"/>
            </w:pPr>
          </w:p>
        </w:tc>
      </w:tr>
      <w:tr w:rsidR="00C375FE">
        <w:tc>
          <w:tcPr>
            <w:tcW w:w="7290" w:type="dxa"/>
            <w:tcBorders>
              <w:top w:val="single" w:sz="4" w:space="0" w:color="auto"/>
              <w:left w:val="single" w:sz="4" w:space="0" w:color="auto"/>
              <w:bottom w:val="single" w:sz="4" w:space="0" w:color="auto"/>
              <w:right w:val="single" w:sz="4" w:space="0" w:color="auto"/>
            </w:tcBorders>
          </w:tcPr>
          <w:p w:rsidR="00C375FE" w:rsidRDefault="00C375FE">
            <w:pPr>
              <w:pStyle w:val="ConsPlusNormal"/>
              <w:jc w:val="both"/>
            </w:pPr>
            <w:r>
              <w:t>в) иное решение:</w:t>
            </w:r>
          </w:p>
          <w:p w:rsidR="00C375FE" w:rsidRDefault="00C375FE">
            <w:pPr>
              <w:pStyle w:val="ConsPlusNormal"/>
              <w:jc w:val="both"/>
            </w:pPr>
            <w:r>
              <w:t>(указать какое)</w:t>
            </w:r>
          </w:p>
        </w:tc>
        <w:tc>
          <w:tcPr>
            <w:tcW w:w="2409" w:type="dxa"/>
            <w:tcBorders>
              <w:top w:val="single" w:sz="4" w:space="0" w:color="auto"/>
              <w:left w:val="single" w:sz="4" w:space="0" w:color="auto"/>
              <w:bottom w:val="single" w:sz="4" w:space="0" w:color="auto"/>
              <w:right w:val="single" w:sz="4" w:space="0" w:color="auto"/>
            </w:tcBorders>
          </w:tcPr>
          <w:p w:rsidR="00C375FE" w:rsidRDefault="00C375FE">
            <w:pPr>
              <w:pStyle w:val="ConsPlusNormal"/>
            </w:pPr>
          </w:p>
        </w:tc>
      </w:tr>
    </w:tbl>
    <w:p w:rsidR="00C375FE" w:rsidRDefault="00C375FE">
      <w:pPr>
        <w:pStyle w:val="ConsPlusNormal"/>
        <w:jc w:val="both"/>
      </w:pPr>
    </w:p>
    <w:p w:rsidR="00C375FE" w:rsidRDefault="00C375FE">
      <w:pPr>
        <w:pStyle w:val="ConsPlusNonformat"/>
        <w:jc w:val="both"/>
      </w:pPr>
      <w:r>
        <w:t xml:space="preserve">    2.2.  Перечень  коррупционно-опасных  функций  размещен  на официальном</w:t>
      </w:r>
    </w:p>
    <w:p w:rsidR="00C375FE" w:rsidRDefault="00C375FE">
      <w:pPr>
        <w:pStyle w:val="ConsPlusNonformat"/>
        <w:jc w:val="both"/>
      </w:pPr>
      <w:r>
        <w:t>сайте федерального государственного органа</w:t>
      </w:r>
    </w:p>
    <w:p w:rsidR="00C375FE" w:rsidRDefault="00C375FE">
      <w:pPr>
        <w:pStyle w:val="ConsPlusNonformat"/>
        <w:jc w:val="both"/>
      </w:pPr>
      <w:r>
        <w:t>___________________________________________________________________________</w:t>
      </w:r>
    </w:p>
    <w:p w:rsidR="00C375FE" w:rsidRDefault="00C375FE">
      <w:pPr>
        <w:pStyle w:val="ConsPlusNonformat"/>
        <w:jc w:val="both"/>
      </w:pPr>
      <w:r>
        <w:t xml:space="preserve">        (указать гиперссылку для перехода на документ, размещенный</w:t>
      </w:r>
    </w:p>
    <w:p w:rsidR="00C375FE" w:rsidRDefault="00C375FE">
      <w:pPr>
        <w:pStyle w:val="ConsPlusNonformat"/>
        <w:jc w:val="both"/>
      </w:pPr>
      <w:r>
        <w:t xml:space="preserve">                           на официальном сайте)</w:t>
      </w:r>
    </w:p>
    <w:p w:rsidR="00C375FE" w:rsidRDefault="00C375FE">
      <w:pPr>
        <w:pStyle w:val="ConsPlusNonformat"/>
        <w:jc w:val="both"/>
      </w:pPr>
    </w:p>
    <w:p w:rsidR="00C375FE" w:rsidRDefault="00C375FE">
      <w:pPr>
        <w:pStyle w:val="ConsPlusNonformat"/>
        <w:jc w:val="both"/>
      </w:pPr>
      <w:r>
        <w:t>2.3.  Частота  проведения   оценки  коррупционных рисков,  возникающих  при</w:t>
      </w:r>
    </w:p>
    <w:p w:rsidR="00C375FE" w:rsidRDefault="00C375FE">
      <w:pPr>
        <w:pStyle w:val="ConsPlusNonformat"/>
        <w:jc w:val="both"/>
      </w:pPr>
      <w:r>
        <w:lastRenderedPageBreak/>
        <w:t>реализации коррупционно-опасных функций: (нужное отметить)</w:t>
      </w:r>
    </w:p>
    <w:p w:rsidR="00C375FE" w:rsidRDefault="00C375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83"/>
        <w:gridCol w:w="2394"/>
      </w:tblGrid>
      <w:tr w:rsidR="00C375FE">
        <w:tc>
          <w:tcPr>
            <w:tcW w:w="7283" w:type="dxa"/>
            <w:tcBorders>
              <w:top w:val="single" w:sz="4" w:space="0" w:color="auto"/>
              <w:left w:val="single" w:sz="4" w:space="0" w:color="auto"/>
              <w:bottom w:val="single" w:sz="4" w:space="0" w:color="auto"/>
              <w:right w:val="single" w:sz="4" w:space="0" w:color="auto"/>
            </w:tcBorders>
          </w:tcPr>
          <w:p w:rsidR="00C375FE" w:rsidRDefault="00C375FE">
            <w:pPr>
              <w:pStyle w:val="ConsPlusNormal"/>
            </w:pPr>
            <w:r>
              <w:t>а) ежеквартально</w:t>
            </w:r>
          </w:p>
        </w:tc>
        <w:tc>
          <w:tcPr>
            <w:tcW w:w="2394" w:type="dxa"/>
            <w:tcBorders>
              <w:top w:val="single" w:sz="4" w:space="0" w:color="auto"/>
              <w:left w:val="single" w:sz="4" w:space="0" w:color="auto"/>
              <w:bottom w:val="single" w:sz="4" w:space="0" w:color="auto"/>
              <w:right w:val="single" w:sz="4" w:space="0" w:color="auto"/>
            </w:tcBorders>
          </w:tcPr>
          <w:p w:rsidR="00C375FE" w:rsidRDefault="00C375FE">
            <w:pPr>
              <w:pStyle w:val="ConsPlusNormal"/>
            </w:pPr>
          </w:p>
        </w:tc>
      </w:tr>
      <w:tr w:rsidR="00C375FE">
        <w:tc>
          <w:tcPr>
            <w:tcW w:w="7283" w:type="dxa"/>
            <w:tcBorders>
              <w:top w:val="single" w:sz="4" w:space="0" w:color="auto"/>
              <w:left w:val="single" w:sz="4" w:space="0" w:color="auto"/>
              <w:bottom w:val="single" w:sz="4" w:space="0" w:color="auto"/>
              <w:right w:val="single" w:sz="4" w:space="0" w:color="auto"/>
            </w:tcBorders>
          </w:tcPr>
          <w:p w:rsidR="00C375FE" w:rsidRDefault="00C375FE">
            <w:pPr>
              <w:pStyle w:val="ConsPlusNormal"/>
            </w:pPr>
            <w:r>
              <w:t>б) раз в полугодие</w:t>
            </w:r>
          </w:p>
        </w:tc>
        <w:tc>
          <w:tcPr>
            <w:tcW w:w="2394" w:type="dxa"/>
            <w:tcBorders>
              <w:top w:val="single" w:sz="4" w:space="0" w:color="auto"/>
              <w:left w:val="single" w:sz="4" w:space="0" w:color="auto"/>
              <w:bottom w:val="single" w:sz="4" w:space="0" w:color="auto"/>
              <w:right w:val="single" w:sz="4" w:space="0" w:color="auto"/>
            </w:tcBorders>
          </w:tcPr>
          <w:p w:rsidR="00C375FE" w:rsidRDefault="00C375FE">
            <w:pPr>
              <w:pStyle w:val="ConsPlusNormal"/>
            </w:pPr>
          </w:p>
        </w:tc>
      </w:tr>
      <w:tr w:rsidR="00C375FE">
        <w:tc>
          <w:tcPr>
            <w:tcW w:w="7283" w:type="dxa"/>
            <w:tcBorders>
              <w:top w:val="single" w:sz="4" w:space="0" w:color="auto"/>
              <w:left w:val="single" w:sz="4" w:space="0" w:color="auto"/>
              <w:bottom w:val="single" w:sz="4" w:space="0" w:color="auto"/>
              <w:right w:val="single" w:sz="4" w:space="0" w:color="auto"/>
            </w:tcBorders>
          </w:tcPr>
          <w:p w:rsidR="00C375FE" w:rsidRDefault="00C375FE">
            <w:pPr>
              <w:pStyle w:val="ConsPlusNormal"/>
            </w:pPr>
            <w:r>
              <w:t>в) иной период (указать какой)</w:t>
            </w:r>
          </w:p>
        </w:tc>
        <w:tc>
          <w:tcPr>
            <w:tcW w:w="2394" w:type="dxa"/>
            <w:tcBorders>
              <w:top w:val="single" w:sz="4" w:space="0" w:color="auto"/>
              <w:left w:val="single" w:sz="4" w:space="0" w:color="auto"/>
              <w:bottom w:val="single" w:sz="4" w:space="0" w:color="auto"/>
              <w:right w:val="single" w:sz="4" w:space="0" w:color="auto"/>
            </w:tcBorders>
          </w:tcPr>
          <w:p w:rsidR="00C375FE" w:rsidRDefault="00C375FE">
            <w:pPr>
              <w:pStyle w:val="ConsPlusNormal"/>
            </w:pPr>
          </w:p>
        </w:tc>
      </w:tr>
    </w:tbl>
    <w:p w:rsidR="00C375FE" w:rsidRDefault="00C375FE">
      <w:pPr>
        <w:pStyle w:val="ConsPlusNormal"/>
        <w:jc w:val="both"/>
      </w:pPr>
    </w:p>
    <w:p w:rsidR="00C375FE" w:rsidRDefault="00C375FE">
      <w:pPr>
        <w:pStyle w:val="ConsPlusNonformat"/>
        <w:jc w:val="both"/>
      </w:pPr>
      <w:r>
        <w:t>2.4. Указать,  каким  подразделением  федерального  государственного органа</w:t>
      </w:r>
    </w:p>
    <w:p w:rsidR="00C375FE" w:rsidRDefault="00C375FE">
      <w:pPr>
        <w:pStyle w:val="ConsPlusNonformat"/>
        <w:jc w:val="both"/>
      </w:pPr>
      <w:r>
        <w:t>проводится оценка коррупционных рисков ____________________________________</w:t>
      </w:r>
    </w:p>
    <w:p w:rsidR="00C375FE" w:rsidRDefault="00C375FE">
      <w:pPr>
        <w:pStyle w:val="ConsPlusNonformat"/>
        <w:jc w:val="both"/>
      </w:pPr>
      <w:r>
        <w:t>___________________________________________________________________________</w:t>
      </w:r>
    </w:p>
    <w:p w:rsidR="00C375FE" w:rsidRDefault="00C375FE">
      <w:pPr>
        <w:pStyle w:val="ConsPlusNonformat"/>
        <w:jc w:val="both"/>
      </w:pPr>
      <w:r>
        <w:t>___________________________________________________________________________</w:t>
      </w:r>
    </w:p>
    <w:p w:rsidR="00C375FE" w:rsidRDefault="00C375FE">
      <w:pPr>
        <w:pStyle w:val="ConsPlusNonformat"/>
        <w:jc w:val="both"/>
      </w:pPr>
    </w:p>
    <w:p w:rsidR="00C375FE" w:rsidRDefault="00C375FE">
      <w:pPr>
        <w:pStyle w:val="ConsPlusNonformat"/>
        <w:jc w:val="both"/>
      </w:pPr>
      <w:r>
        <w:t>2.5.  Указать,   как   оформляются    и   кому   докладываются   результаты</w:t>
      </w:r>
    </w:p>
    <w:p w:rsidR="00C375FE" w:rsidRDefault="00C375FE">
      <w:pPr>
        <w:pStyle w:val="ConsPlusNonformat"/>
        <w:jc w:val="both"/>
      </w:pPr>
      <w:r>
        <w:t>проведения  оценок  коррупционных  рисков (заполняется,  если  выполнялось)</w:t>
      </w:r>
    </w:p>
    <w:p w:rsidR="00C375FE" w:rsidRDefault="00C375FE">
      <w:pPr>
        <w:pStyle w:val="ConsPlusNonformat"/>
        <w:jc w:val="both"/>
      </w:pPr>
      <w:r>
        <w:t>___________________________________________________________________________</w:t>
      </w:r>
    </w:p>
    <w:p w:rsidR="00C375FE" w:rsidRDefault="00C375FE">
      <w:pPr>
        <w:pStyle w:val="ConsPlusNonformat"/>
        <w:jc w:val="both"/>
      </w:pPr>
      <w:r>
        <w:t>___________________________________________________________________________</w:t>
      </w:r>
    </w:p>
    <w:p w:rsidR="00C375FE" w:rsidRDefault="00C375FE">
      <w:pPr>
        <w:pStyle w:val="ConsPlusNonformat"/>
        <w:jc w:val="both"/>
      </w:pPr>
      <w:r>
        <w:t>___________________________________________________________________________</w:t>
      </w:r>
    </w:p>
    <w:p w:rsidR="00C375FE" w:rsidRDefault="00C375FE">
      <w:pPr>
        <w:pStyle w:val="ConsPlusNonformat"/>
        <w:jc w:val="both"/>
      </w:pPr>
    </w:p>
    <w:p w:rsidR="00C375FE" w:rsidRDefault="00C375FE">
      <w:pPr>
        <w:pStyle w:val="ConsPlusNonformat"/>
        <w:jc w:val="both"/>
      </w:pPr>
      <w:r>
        <w:t>2.6.   Внесение    уточнений    в   перечни    должностей   в   федеральных</w:t>
      </w:r>
    </w:p>
    <w:p w:rsidR="00C375FE" w:rsidRDefault="00C375FE">
      <w:pPr>
        <w:pStyle w:val="ConsPlusNonformat"/>
        <w:jc w:val="both"/>
      </w:pPr>
      <w:r>
        <w:t>государственных органах, замещение которых связано с коррупционными рисками</w:t>
      </w:r>
    </w:p>
    <w:p w:rsidR="00C375FE" w:rsidRDefault="00C375FE">
      <w:pPr>
        <w:pStyle w:val="ConsPlusNonformat"/>
        <w:jc w:val="both"/>
      </w:pPr>
      <w:r>
        <w:t>(заполняется, если осуществлялось):</w:t>
      </w:r>
    </w:p>
    <w:p w:rsidR="00C375FE" w:rsidRDefault="00C375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55"/>
        <w:gridCol w:w="2436"/>
      </w:tblGrid>
      <w:tr w:rsidR="00C375FE">
        <w:tc>
          <w:tcPr>
            <w:tcW w:w="7255" w:type="dxa"/>
            <w:tcBorders>
              <w:top w:val="single" w:sz="4" w:space="0" w:color="auto"/>
              <w:left w:val="single" w:sz="4" w:space="0" w:color="auto"/>
              <w:right w:val="single" w:sz="4" w:space="0" w:color="auto"/>
            </w:tcBorders>
          </w:tcPr>
          <w:p w:rsidR="00C375FE" w:rsidRDefault="00C375FE">
            <w:pPr>
              <w:pStyle w:val="ConsPlusNormal"/>
              <w:jc w:val="both"/>
            </w:pPr>
            <w:r>
              <w:t>дата, номер и название документа</w:t>
            </w:r>
          </w:p>
        </w:tc>
        <w:tc>
          <w:tcPr>
            <w:tcW w:w="2436" w:type="dxa"/>
            <w:tcBorders>
              <w:top w:val="single" w:sz="4" w:space="0" w:color="auto"/>
              <w:left w:val="single" w:sz="4" w:space="0" w:color="auto"/>
              <w:right w:val="single" w:sz="4" w:space="0" w:color="auto"/>
            </w:tcBorders>
          </w:tcPr>
          <w:p w:rsidR="00C375FE" w:rsidRDefault="00C375FE">
            <w:pPr>
              <w:pStyle w:val="ConsPlusNormal"/>
            </w:pPr>
          </w:p>
        </w:tc>
      </w:tr>
      <w:tr w:rsidR="00C375FE">
        <w:tc>
          <w:tcPr>
            <w:tcW w:w="7255" w:type="dxa"/>
            <w:tcBorders>
              <w:left w:val="single" w:sz="4" w:space="0" w:color="auto"/>
              <w:bottom w:val="single" w:sz="4" w:space="0" w:color="auto"/>
              <w:right w:val="single" w:sz="4" w:space="0" w:color="auto"/>
            </w:tcBorders>
          </w:tcPr>
          <w:p w:rsidR="00C375FE" w:rsidRDefault="00C375FE">
            <w:pPr>
              <w:pStyle w:val="ConsPlusNormal"/>
              <w:jc w:val="both"/>
            </w:pPr>
          </w:p>
        </w:tc>
        <w:tc>
          <w:tcPr>
            <w:tcW w:w="2436" w:type="dxa"/>
            <w:tcBorders>
              <w:left w:val="single" w:sz="4" w:space="0" w:color="auto"/>
              <w:bottom w:val="single" w:sz="4" w:space="0" w:color="auto"/>
              <w:right w:val="single" w:sz="4" w:space="0" w:color="auto"/>
            </w:tcBorders>
          </w:tcPr>
          <w:p w:rsidR="00C375FE" w:rsidRDefault="00C375FE">
            <w:pPr>
              <w:pStyle w:val="ConsPlusNormal"/>
            </w:pPr>
          </w:p>
        </w:tc>
      </w:tr>
      <w:tr w:rsidR="00C375FE">
        <w:tc>
          <w:tcPr>
            <w:tcW w:w="7255" w:type="dxa"/>
            <w:tcBorders>
              <w:top w:val="single" w:sz="4" w:space="0" w:color="auto"/>
              <w:left w:val="single" w:sz="4" w:space="0" w:color="auto"/>
              <w:right w:val="single" w:sz="4" w:space="0" w:color="auto"/>
            </w:tcBorders>
          </w:tcPr>
          <w:p w:rsidR="00C375FE" w:rsidRDefault="00C375FE">
            <w:pPr>
              <w:pStyle w:val="ConsPlusNormal"/>
              <w:jc w:val="both"/>
            </w:pPr>
            <w:r>
              <w:t>в чем заключалось уточнение перечня должностей (кратко)</w:t>
            </w:r>
          </w:p>
        </w:tc>
        <w:tc>
          <w:tcPr>
            <w:tcW w:w="2436" w:type="dxa"/>
            <w:tcBorders>
              <w:top w:val="single" w:sz="4" w:space="0" w:color="auto"/>
              <w:left w:val="single" w:sz="4" w:space="0" w:color="auto"/>
              <w:right w:val="single" w:sz="4" w:space="0" w:color="auto"/>
            </w:tcBorders>
          </w:tcPr>
          <w:p w:rsidR="00C375FE" w:rsidRDefault="00C375FE">
            <w:pPr>
              <w:pStyle w:val="ConsPlusNormal"/>
            </w:pPr>
          </w:p>
        </w:tc>
      </w:tr>
      <w:tr w:rsidR="00C375FE">
        <w:tc>
          <w:tcPr>
            <w:tcW w:w="7255" w:type="dxa"/>
            <w:tcBorders>
              <w:left w:val="single" w:sz="4" w:space="0" w:color="auto"/>
              <w:bottom w:val="single" w:sz="4" w:space="0" w:color="auto"/>
              <w:right w:val="single" w:sz="4" w:space="0" w:color="auto"/>
            </w:tcBorders>
          </w:tcPr>
          <w:p w:rsidR="00C375FE" w:rsidRDefault="00C375FE">
            <w:pPr>
              <w:pStyle w:val="ConsPlusNormal"/>
              <w:jc w:val="both"/>
            </w:pPr>
          </w:p>
        </w:tc>
        <w:tc>
          <w:tcPr>
            <w:tcW w:w="2436" w:type="dxa"/>
            <w:tcBorders>
              <w:left w:val="single" w:sz="4" w:space="0" w:color="auto"/>
              <w:bottom w:val="single" w:sz="4" w:space="0" w:color="auto"/>
              <w:right w:val="single" w:sz="4" w:space="0" w:color="auto"/>
            </w:tcBorders>
          </w:tcPr>
          <w:p w:rsidR="00C375FE" w:rsidRDefault="00C375FE">
            <w:pPr>
              <w:pStyle w:val="ConsPlusNormal"/>
            </w:pPr>
          </w:p>
        </w:tc>
      </w:tr>
    </w:tbl>
    <w:p w:rsidR="00C375FE" w:rsidRDefault="00C375FE">
      <w:pPr>
        <w:pStyle w:val="ConsPlusNormal"/>
        <w:jc w:val="both"/>
      </w:pPr>
    </w:p>
    <w:p w:rsidR="00C375FE" w:rsidRDefault="00C375FE">
      <w:pPr>
        <w:pStyle w:val="ConsPlusNonformat"/>
        <w:jc w:val="both"/>
      </w:pPr>
      <w:r>
        <w:t>2.7.    Проведение    мониторинга   исполнения   должностных   обязанностей</w:t>
      </w:r>
    </w:p>
    <w:p w:rsidR="00C375FE" w:rsidRDefault="00C375FE">
      <w:pPr>
        <w:pStyle w:val="ConsPlusNonformat"/>
        <w:jc w:val="both"/>
      </w:pPr>
      <w:r>
        <w:t>федеральными  государственными  служащими,  деятельность  которых связана с</w:t>
      </w:r>
    </w:p>
    <w:p w:rsidR="00C375FE" w:rsidRDefault="00C375FE">
      <w:pPr>
        <w:pStyle w:val="ConsPlusNonformat"/>
        <w:jc w:val="both"/>
      </w:pPr>
      <w:r>
        <w:t>коррупционными рисками (заполняется, если проводился):</w:t>
      </w:r>
    </w:p>
    <w:p w:rsidR="00C375FE" w:rsidRDefault="00C375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55"/>
        <w:gridCol w:w="2422"/>
      </w:tblGrid>
      <w:tr w:rsidR="00C375FE">
        <w:tc>
          <w:tcPr>
            <w:tcW w:w="7255" w:type="dxa"/>
            <w:tcBorders>
              <w:top w:val="single" w:sz="4" w:space="0" w:color="auto"/>
              <w:left w:val="single" w:sz="4" w:space="0" w:color="auto"/>
              <w:right w:val="single" w:sz="4" w:space="0" w:color="auto"/>
            </w:tcBorders>
          </w:tcPr>
          <w:p w:rsidR="00C375FE" w:rsidRDefault="00C375FE">
            <w:pPr>
              <w:pStyle w:val="ConsPlusNormal"/>
              <w:jc w:val="both"/>
            </w:pPr>
            <w:r>
              <w:t>каким подразделением проводится мониторинг</w:t>
            </w:r>
          </w:p>
        </w:tc>
        <w:tc>
          <w:tcPr>
            <w:tcW w:w="2422" w:type="dxa"/>
            <w:tcBorders>
              <w:top w:val="single" w:sz="4" w:space="0" w:color="auto"/>
              <w:left w:val="single" w:sz="4" w:space="0" w:color="auto"/>
              <w:right w:val="single" w:sz="4" w:space="0" w:color="auto"/>
            </w:tcBorders>
          </w:tcPr>
          <w:p w:rsidR="00C375FE" w:rsidRDefault="00C375FE">
            <w:pPr>
              <w:pStyle w:val="ConsPlusNormal"/>
            </w:pPr>
          </w:p>
        </w:tc>
      </w:tr>
      <w:tr w:rsidR="00C375FE">
        <w:tc>
          <w:tcPr>
            <w:tcW w:w="7255" w:type="dxa"/>
            <w:tcBorders>
              <w:left w:val="single" w:sz="4" w:space="0" w:color="auto"/>
              <w:bottom w:val="single" w:sz="4" w:space="0" w:color="auto"/>
              <w:right w:val="single" w:sz="4" w:space="0" w:color="auto"/>
            </w:tcBorders>
          </w:tcPr>
          <w:p w:rsidR="00C375FE" w:rsidRDefault="00C375FE">
            <w:pPr>
              <w:pStyle w:val="ConsPlusNormal"/>
              <w:jc w:val="both"/>
            </w:pPr>
          </w:p>
        </w:tc>
        <w:tc>
          <w:tcPr>
            <w:tcW w:w="2422" w:type="dxa"/>
            <w:tcBorders>
              <w:left w:val="single" w:sz="4" w:space="0" w:color="auto"/>
              <w:bottom w:val="single" w:sz="4" w:space="0" w:color="auto"/>
              <w:right w:val="single" w:sz="4" w:space="0" w:color="auto"/>
            </w:tcBorders>
          </w:tcPr>
          <w:p w:rsidR="00C375FE" w:rsidRDefault="00C375FE">
            <w:pPr>
              <w:pStyle w:val="ConsPlusNormal"/>
            </w:pPr>
          </w:p>
        </w:tc>
      </w:tr>
      <w:tr w:rsidR="00C375FE">
        <w:tc>
          <w:tcPr>
            <w:tcW w:w="7255" w:type="dxa"/>
            <w:tcBorders>
              <w:top w:val="single" w:sz="4" w:space="0" w:color="auto"/>
              <w:left w:val="single" w:sz="4" w:space="0" w:color="auto"/>
              <w:right w:val="single" w:sz="4" w:space="0" w:color="auto"/>
            </w:tcBorders>
          </w:tcPr>
          <w:p w:rsidR="00C375FE" w:rsidRDefault="00C375FE">
            <w:pPr>
              <w:pStyle w:val="ConsPlusNormal"/>
              <w:jc w:val="both"/>
            </w:pPr>
            <w:r>
              <w:t>перечислить набор показателей, по которым проводится мониторинг</w:t>
            </w:r>
          </w:p>
        </w:tc>
        <w:tc>
          <w:tcPr>
            <w:tcW w:w="2422" w:type="dxa"/>
            <w:tcBorders>
              <w:top w:val="single" w:sz="4" w:space="0" w:color="auto"/>
              <w:left w:val="single" w:sz="4" w:space="0" w:color="auto"/>
              <w:right w:val="single" w:sz="4" w:space="0" w:color="auto"/>
            </w:tcBorders>
          </w:tcPr>
          <w:p w:rsidR="00C375FE" w:rsidRDefault="00C375FE">
            <w:pPr>
              <w:pStyle w:val="ConsPlusNormal"/>
            </w:pPr>
          </w:p>
        </w:tc>
      </w:tr>
      <w:tr w:rsidR="00C375FE">
        <w:tc>
          <w:tcPr>
            <w:tcW w:w="7255" w:type="dxa"/>
            <w:tcBorders>
              <w:left w:val="single" w:sz="4" w:space="0" w:color="auto"/>
              <w:bottom w:val="single" w:sz="4" w:space="0" w:color="auto"/>
              <w:right w:val="single" w:sz="4" w:space="0" w:color="auto"/>
            </w:tcBorders>
          </w:tcPr>
          <w:p w:rsidR="00C375FE" w:rsidRDefault="00C375FE">
            <w:pPr>
              <w:pStyle w:val="ConsPlusNormal"/>
              <w:jc w:val="both"/>
            </w:pPr>
          </w:p>
        </w:tc>
        <w:tc>
          <w:tcPr>
            <w:tcW w:w="2422" w:type="dxa"/>
            <w:tcBorders>
              <w:left w:val="single" w:sz="4" w:space="0" w:color="auto"/>
              <w:bottom w:val="single" w:sz="4" w:space="0" w:color="auto"/>
              <w:right w:val="single" w:sz="4" w:space="0" w:color="auto"/>
            </w:tcBorders>
          </w:tcPr>
          <w:p w:rsidR="00C375FE" w:rsidRDefault="00C375FE">
            <w:pPr>
              <w:pStyle w:val="ConsPlusNormal"/>
            </w:pPr>
          </w:p>
        </w:tc>
      </w:tr>
      <w:tr w:rsidR="00C375FE">
        <w:tc>
          <w:tcPr>
            <w:tcW w:w="7255" w:type="dxa"/>
            <w:tcBorders>
              <w:top w:val="single" w:sz="4" w:space="0" w:color="auto"/>
              <w:left w:val="single" w:sz="4" w:space="0" w:color="auto"/>
              <w:bottom w:val="single" w:sz="4" w:space="0" w:color="auto"/>
              <w:right w:val="single" w:sz="4" w:space="0" w:color="auto"/>
            </w:tcBorders>
          </w:tcPr>
          <w:p w:rsidR="00C375FE" w:rsidRDefault="00C375FE">
            <w:pPr>
              <w:pStyle w:val="ConsPlusNormal"/>
              <w:jc w:val="both"/>
            </w:pPr>
            <w:r>
              <w:t>указать, каким образом оформляются результаты мониторинга</w:t>
            </w:r>
          </w:p>
        </w:tc>
        <w:tc>
          <w:tcPr>
            <w:tcW w:w="2422" w:type="dxa"/>
            <w:tcBorders>
              <w:top w:val="single" w:sz="4" w:space="0" w:color="auto"/>
              <w:left w:val="single" w:sz="4" w:space="0" w:color="auto"/>
              <w:bottom w:val="single" w:sz="4" w:space="0" w:color="auto"/>
              <w:right w:val="single" w:sz="4" w:space="0" w:color="auto"/>
            </w:tcBorders>
          </w:tcPr>
          <w:p w:rsidR="00C375FE" w:rsidRDefault="00C375FE">
            <w:pPr>
              <w:pStyle w:val="ConsPlusNormal"/>
            </w:pPr>
          </w:p>
        </w:tc>
      </w:tr>
    </w:tbl>
    <w:p w:rsidR="00C375FE" w:rsidRDefault="00C375FE">
      <w:pPr>
        <w:pStyle w:val="ConsPlusNormal"/>
        <w:jc w:val="both"/>
      </w:pPr>
    </w:p>
    <w:p w:rsidR="00C375FE" w:rsidRDefault="00C375FE">
      <w:pPr>
        <w:pStyle w:val="ConsPlusNonformat"/>
        <w:jc w:val="both"/>
      </w:pPr>
      <w:r>
        <w:t>2.8.  Минимизация  коррупционных  рисков  либо их устранение в деятельности</w:t>
      </w:r>
    </w:p>
    <w:p w:rsidR="00C375FE" w:rsidRDefault="00C375FE">
      <w:pPr>
        <w:pStyle w:val="ConsPlusNonformat"/>
        <w:jc w:val="both"/>
      </w:pPr>
      <w:r>
        <w:t>федеральных государственных служащих (заполняется, если осуществлялась):</w:t>
      </w:r>
    </w:p>
    <w:p w:rsidR="00C375FE" w:rsidRDefault="00C375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81"/>
        <w:gridCol w:w="4781"/>
      </w:tblGrid>
      <w:tr w:rsidR="00C375FE">
        <w:tc>
          <w:tcPr>
            <w:tcW w:w="4781" w:type="dxa"/>
            <w:tcBorders>
              <w:top w:val="single" w:sz="4" w:space="0" w:color="auto"/>
              <w:left w:val="single" w:sz="4" w:space="0" w:color="auto"/>
              <w:bottom w:val="single" w:sz="4" w:space="0" w:color="auto"/>
              <w:right w:val="single" w:sz="4" w:space="0" w:color="auto"/>
            </w:tcBorders>
          </w:tcPr>
          <w:p w:rsidR="00C375FE" w:rsidRDefault="00C375FE">
            <w:pPr>
              <w:pStyle w:val="ConsPlusNormal"/>
              <w:jc w:val="both"/>
            </w:pPr>
            <w:r>
              <w:t xml:space="preserve">перечислить меры, принятые для </w:t>
            </w:r>
            <w:r>
              <w:lastRenderedPageBreak/>
              <w:t>минимизации рисков</w:t>
            </w:r>
          </w:p>
          <w:p w:rsidR="00C375FE" w:rsidRDefault="00C375FE">
            <w:pPr>
              <w:pStyle w:val="ConsPlusNormal"/>
              <w:jc w:val="both"/>
            </w:pPr>
            <w:r>
              <w:t>(например: перераспределены функции между структурными подразделениями внутри органа, исключена необходимость личного взаимодействия (общения) должностных лиц с гражданами и организациями, оптимизирован перечень документов (материалов, информации), которые граждане (организации) обязаны предоставить для реализации права, внесены изменения в административные регламенты предоставления государственных услуг, исполнения государственных функций).</w:t>
            </w:r>
          </w:p>
        </w:tc>
        <w:tc>
          <w:tcPr>
            <w:tcW w:w="4781" w:type="dxa"/>
            <w:tcBorders>
              <w:top w:val="single" w:sz="4" w:space="0" w:color="auto"/>
              <w:left w:val="single" w:sz="4" w:space="0" w:color="auto"/>
              <w:bottom w:val="single" w:sz="4" w:space="0" w:color="auto"/>
              <w:right w:val="single" w:sz="4" w:space="0" w:color="auto"/>
            </w:tcBorders>
          </w:tcPr>
          <w:p w:rsidR="00C375FE" w:rsidRDefault="00C375FE">
            <w:pPr>
              <w:pStyle w:val="ConsPlusNormal"/>
            </w:pPr>
          </w:p>
        </w:tc>
      </w:tr>
      <w:tr w:rsidR="00C375FE">
        <w:tc>
          <w:tcPr>
            <w:tcW w:w="4781" w:type="dxa"/>
            <w:tcBorders>
              <w:top w:val="single" w:sz="4" w:space="0" w:color="auto"/>
              <w:left w:val="single" w:sz="4" w:space="0" w:color="auto"/>
              <w:bottom w:val="single" w:sz="4" w:space="0" w:color="auto"/>
              <w:right w:val="single" w:sz="4" w:space="0" w:color="auto"/>
            </w:tcBorders>
          </w:tcPr>
          <w:p w:rsidR="00C375FE" w:rsidRDefault="00C375FE">
            <w:pPr>
              <w:pStyle w:val="ConsPlusNormal"/>
              <w:jc w:val="both"/>
            </w:pPr>
            <w:r>
              <w:lastRenderedPageBreak/>
              <w:t>перечислить коррупционные риски, которые были минимизированы</w:t>
            </w:r>
          </w:p>
        </w:tc>
        <w:tc>
          <w:tcPr>
            <w:tcW w:w="4781" w:type="dxa"/>
            <w:tcBorders>
              <w:top w:val="single" w:sz="4" w:space="0" w:color="auto"/>
              <w:left w:val="single" w:sz="4" w:space="0" w:color="auto"/>
              <w:bottom w:val="single" w:sz="4" w:space="0" w:color="auto"/>
              <w:right w:val="single" w:sz="4" w:space="0" w:color="auto"/>
            </w:tcBorders>
          </w:tcPr>
          <w:p w:rsidR="00C375FE" w:rsidRDefault="00C375FE">
            <w:pPr>
              <w:pStyle w:val="ConsPlusNormal"/>
            </w:pPr>
          </w:p>
        </w:tc>
      </w:tr>
      <w:tr w:rsidR="00C375FE">
        <w:tc>
          <w:tcPr>
            <w:tcW w:w="4781" w:type="dxa"/>
            <w:tcBorders>
              <w:top w:val="single" w:sz="4" w:space="0" w:color="auto"/>
              <w:left w:val="single" w:sz="4" w:space="0" w:color="auto"/>
              <w:bottom w:val="single" w:sz="4" w:space="0" w:color="auto"/>
              <w:right w:val="single" w:sz="4" w:space="0" w:color="auto"/>
            </w:tcBorders>
          </w:tcPr>
          <w:p w:rsidR="00C375FE" w:rsidRDefault="00C375FE">
            <w:pPr>
              <w:pStyle w:val="ConsPlusNormal"/>
            </w:pPr>
            <w:r>
              <w:t>указать, каким образом оформляются результаты минимизации рисков</w:t>
            </w:r>
          </w:p>
        </w:tc>
        <w:tc>
          <w:tcPr>
            <w:tcW w:w="4781" w:type="dxa"/>
            <w:tcBorders>
              <w:top w:val="single" w:sz="4" w:space="0" w:color="auto"/>
              <w:left w:val="single" w:sz="4" w:space="0" w:color="auto"/>
              <w:bottom w:val="single" w:sz="4" w:space="0" w:color="auto"/>
              <w:right w:val="single" w:sz="4" w:space="0" w:color="auto"/>
            </w:tcBorders>
          </w:tcPr>
          <w:p w:rsidR="00C375FE" w:rsidRDefault="00C375FE">
            <w:pPr>
              <w:pStyle w:val="ConsPlusNormal"/>
            </w:pPr>
          </w:p>
        </w:tc>
      </w:tr>
    </w:tbl>
    <w:p w:rsidR="00C375FE" w:rsidRDefault="00C375FE">
      <w:pPr>
        <w:pStyle w:val="ConsPlusNormal"/>
        <w:jc w:val="both"/>
      </w:pPr>
    </w:p>
    <w:p w:rsidR="00C375FE" w:rsidRDefault="00C375FE">
      <w:pPr>
        <w:pStyle w:val="ConsPlusNonformat"/>
        <w:jc w:val="both"/>
      </w:pPr>
      <w:r>
        <w:t>Должность, фамилия и инициалы лица,</w:t>
      </w:r>
    </w:p>
    <w:p w:rsidR="00C375FE" w:rsidRDefault="00C375FE">
      <w:pPr>
        <w:pStyle w:val="ConsPlusNonformat"/>
        <w:jc w:val="both"/>
      </w:pPr>
      <w:r>
        <w:t>заполнившего форму, контактный телефон</w:t>
      </w:r>
    </w:p>
    <w:p w:rsidR="00C375FE" w:rsidRDefault="00C375FE">
      <w:pPr>
        <w:pStyle w:val="ConsPlusNonformat"/>
        <w:jc w:val="both"/>
      </w:pPr>
    </w:p>
    <w:p w:rsidR="00C375FE" w:rsidRDefault="00C375FE">
      <w:pPr>
        <w:pStyle w:val="ConsPlusNonformat"/>
        <w:jc w:val="both"/>
      </w:pPr>
      <w:r>
        <w:t>подпись</w:t>
      </w:r>
    </w:p>
    <w:p w:rsidR="00C375FE" w:rsidRDefault="00C375FE">
      <w:pPr>
        <w:pStyle w:val="ConsPlusNonformat"/>
        <w:jc w:val="both"/>
      </w:pPr>
      <w:r>
        <w:t>дата</w:t>
      </w:r>
    </w:p>
    <w:p w:rsidR="00C375FE" w:rsidRDefault="00C375FE">
      <w:pPr>
        <w:pStyle w:val="ConsPlusNormal"/>
        <w:ind w:firstLine="540"/>
        <w:jc w:val="both"/>
      </w:pPr>
    </w:p>
    <w:p w:rsidR="00C375FE" w:rsidRDefault="00C375FE">
      <w:pPr>
        <w:pStyle w:val="ConsPlusNormal"/>
        <w:ind w:firstLine="540"/>
        <w:jc w:val="both"/>
      </w:pPr>
    </w:p>
    <w:p w:rsidR="00C375FE" w:rsidRDefault="00C375FE">
      <w:pPr>
        <w:pStyle w:val="ConsPlusNormal"/>
        <w:pBdr>
          <w:top w:val="single" w:sz="6" w:space="0" w:color="auto"/>
        </w:pBdr>
        <w:spacing w:before="100" w:after="100"/>
        <w:jc w:val="both"/>
        <w:rPr>
          <w:sz w:val="2"/>
          <w:szCs w:val="2"/>
        </w:rPr>
      </w:pPr>
    </w:p>
    <w:sectPr w:rsidR="00C375FE">
      <w:headerReference w:type="default" r:id="rId23"/>
      <w:footerReference w:type="default" r:id="rId2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8E6" w:rsidRDefault="00F838E6">
      <w:pPr>
        <w:spacing w:after="0" w:line="240" w:lineRule="auto"/>
      </w:pPr>
      <w:r>
        <w:separator/>
      </w:r>
    </w:p>
  </w:endnote>
  <w:endnote w:type="continuationSeparator" w:id="0">
    <w:p w:rsidR="00F838E6" w:rsidRDefault="00F83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5FE" w:rsidRDefault="00C375F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C375FE">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C375FE" w:rsidRDefault="00C375F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C375FE" w:rsidRDefault="00C375FE">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C375FE" w:rsidRDefault="00C375FE">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BD68CB">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BD68CB">
            <w:rPr>
              <w:rFonts w:ascii="Tahoma" w:hAnsi="Tahoma" w:cs="Tahoma"/>
              <w:noProof/>
              <w:sz w:val="20"/>
              <w:szCs w:val="20"/>
            </w:rPr>
            <w:t>14</w:t>
          </w:r>
          <w:r>
            <w:rPr>
              <w:rFonts w:ascii="Tahoma" w:hAnsi="Tahoma" w:cs="Tahoma"/>
              <w:sz w:val="20"/>
              <w:szCs w:val="20"/>
            </w:rPr>
            <w:fldChar w:fldCharType="end"/>
          </w:r>
        </w:p>
      </w:tc>
    </w:tr>
  </w:tbl>
  <w:p w:rsidR="00C375FE" w:rsidRDefault="00C375FE">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8E6" w:rsidRDefault="00F838E6">
      <w:pPr>
        <w:spacing w:after="0" w:line="240" w:lineRule="auto"/>
      </w:pPr>
      <w:r>
        <w:separator/>
      </w:r>
    </w:p>
  </w:footnote>
  <w:footnote w:type="continuationSeparator" w:id="0">
    <w:p w:rsidR="00F838E6" w:rsidRDefault="00F83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C375FE">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C375FE" w:rsidRDefault="00C375FE">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C375FE" w:rsidRDefault="00C375FE">
          <w:pPr>
            <w:pStyle w:val="ConsPlusNormal"/>
            <w:jc w:val="right"/>
            <w:rPr>
              <w:rFonts w:ascii="Tahoma" w:hAnsi="Tahoma" w:cs="Tahoma"/>
              <w:sz w:val="16"/>
              <w:szCs w:val="16"/>
            </w:rPr>
          </w:pPr>
        </w:p>
      </w:tc>
    </w:tr>
  </w:tbl>
  <w:p w:rsidR="00C375FE" w:rsidRDefault="00C375FE">
    <w:pPr>
      <w:pStyle w:val="ConsPlusNormal"/>
      <w:pBdr>
        <w:bottom w:val="single" w:sz="12" w:space="0" w:color="auto"/>
      </w:pBdr>
      <w:jc w:val="center"/>
      <w:rPr>
        <w:sz w:val="2"/>
        <w:szCs w:val="2"/>
      </w:rPr>
    </w:pPr>
  </w:p>
  <w:p w:rsidR="00C375FE" w:rsidRDefault="00C375F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92"/>
    <w:rsid w:val="00346E92"/>
    <w:rsid w:val="00BD68CB"/>
    <w:rsid w:val="00C375FE"/>
    <w:rsid w:val="00F83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1B7F1D-47E2-424D-863F-266BC7E6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346E92"/>
    <w:pPr>
      <w:tabs>
        <w:tab w:val="center" w:pos="4677"/>
        <w:tab w:val="right" w:pos="9355"/>
      </w:tabs>
    </w:pPr>
  </w:style>
  <w:style w:type="character" w:customStyle="1" w:styleId="a4">
    <w:name w:val="Верхний колонтитул Знак"/>
    <w:basedOn w:val="a0"/>
    <w:link w:val="a3"/>
    <w:uiPriority w:val="99"/>
    <w:locked/>
    <w:rsid w:val="00346E92"/>
    <w:rPr>
      <w:rFonts w:cs="Times New Roman"/>
    </w:rPr>
  </w:style>
  <w:style w:type="paragraph" w:styleId="a5">
    <w:name w:val="footer"/>
    <w:basedOn w:val="a"/>
    <w:link w:val="a6"/>
    <w:uiPriority w:val="99"/>
    <w:unhideWhenUsed/>
    <w:rsid w:val="00346E92"/>
    <w:pPr>
      <w:tabs>
        <w:tab w:val="center" w:pos="4677"/>
        <w:tab w:val="right" w:pos="9355"/>
      </w:tabs>
    </w:pPr>
  </w:style>
  <w:style w:type="character" w:customStyle="1" w:styleId="a6">
    <w:name w:val="Нижний колонтитул Знак"/>
    <w:basedOn w:val="a0"/>
    <w:link w:val="a5"/>
    <w:uiPriority w:val="99"/>
    <w:locked/>
    <w:rsid w:val="00346E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9336&amp;date=17.10.2023&amp;dst=100063&amp;field=134" TargetMode="External"/><Relationship Id="rId13" Type="http://schemas.openxmlformats.org/officeDocument/2006/relationships/hyperlink" Target="https://login.consultant.ru/link/?req=doc&amp;base=LAW&amp;n=450736&amp;date=17.10.2023&amp;dst=100087&amp;field=134" TargetMode="External"/><Relationship Id="rId18" Type="http://schemas.openxmlformats.org/officeDocument/2006/relationships/hyperlink" Target="https://login.consultant.ru/link/?req=doc&amp;base=LAW&amp;n=450736&amp;date=17.10.2023&amp;dst=100087&amp;field=134"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442435&amp;date=17.10.2023" TargetMode="External"/><Relationship Id="rId7" Type="http://schemas.openxmlformats.org/officeDocument/2006/relationships/hyperlink" Target="https://login.consultant.ru/link/?req=doc&amp;base=LAW&amp;n=129336&amp;date=17.10.2023&amp;dst=100061&amp;field=134" TargetMode="External"/><Relationship Id="rId12" Type="http://schemas.openxmlformats.org/officeDocument/2006/relationships/hyperlink" Target="https://login.consultant.ru/link/?req=doc&amp;base=LAW&amp;n=443078&amp;date=17.10.2023" TargetMode="External"/><Relationship Id="rId17" Type="http://schemas.openxmlformats.org/officeDocument/2006/relationships/hyperlink" Target="https://login.consultant.ru/link/?req=doc&amp;base=LAW&amp;n=450719&amp;date=17.10.2023&amp;dst=100075&amp;field=134"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50719&amp;date=17.10.2023&amp;dst=100068&amp;field=134" TargetMode="External"/><Relationship Id="rId20" Type="http://schemas.openxmlformats.org/officeDocument/2006/relationships/hyperlink" Target="https://login.consultant.ru/link/?req=doc&amp;base=LAW&amp;n=450743&amp;date=17.10.2023" TargetMode="External"/><Relationship Id="rId1" Type="http://schemas.openxmlformats.org/officeDocument/2006/relationships/styles" Target="styles.xml"/><Relationship Id="rId6" Type="http://schemas.openxmlformats.org/officeDocument/2006/relationships/hyperlink" Target="https://login.consultant.ru/link/?req=doc&amp;base=LAW&amp;n=143660&amp;date=17.10.2023&amp;dst=100126&amp;field=134" TargetMode="External"/><Relationship Id="rId11" Type="http://schemas.openxmlformats.org/officeDocument/2006/relationships/hyperlink" Target="https://login.consultant.ru/link/?req=doc&amp;base=LAW&amp;n=2875&amp;date=17.10.2023"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login.consultant.ru/link/?req=doc&amp;base=LAW&amp;n=371713&amp;date=17.10.2023&amp;dst=100008&amp;field=134" TargetMode="External"/><Relationship Id="rId23" Type="http://schemas.openxmlformats.org/officeDocument/2006/relationships/header" Target="header1.xml"/><Relationship Id="rId10" Type="http://schemas.openxmlformats.org/officeDocument/2006/relationships/hyperlink" Target="https://login.consultant.ru/link/?req=doc&amp;base=LAW&amp;n=220113&amp;date=17.10.2023" TargetMode="External"/><Relationship Id="rId19" Type="http://schemas.openxmlformats.org/officeDocument/2006/relationships/hyperlink" Target="https://login.consultant.ru/link/?req=doc&amp;base=LAW&amp;n=442438&amp;date=17.10.2023&amp;dst=69&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42438&amp;date=17.10.2023&amp;dst=100012&amp;field=134" TargetMode="External"/><Relationship Id="rId14" Type="http://schemas.openxmlformats.org/officeDocument/2006/relationships/hyperlink" Target="https://login.consultant.ru/link/?req=doc&amp;base=LAW&amp;n=128983&amp;date=17.10.2023&amp;dst=100012&amp;field=134" TargetMode="External"/><Relationship Id="rId22" Type="http://schemas.openxmlformats.org/officeDocument/2006/relationships/hyperlink" Target="https://login.consultant.ru/link/?req=doc&amp;base=LAW&amp;n=450743&amp;date=17.10.202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5239</Words>
  <Characters>29864</Characters>
  <Application>Microsoft Office Word</Application>
  <DocSecurity>2</DocSecurity>
  <Lines>248</Lines>
  <Paragraphs>70</Paragraphs>
  <ScaleCrop>false</ScaleCrop>
  <HeadingPairs>
    <vt:vector size="2" baseType="variant">
      <vt:variant>
        <vt:lpstr>Название</vt:lpstr>
      </vt:variant>
      <vt:variant>
        <vt:i4>1</vt:i4>
      </vt:variant>
    </vt:vector>
  </HeadingPairs>
  <TitlesOfParts>
    <vt:vector size="1" baseType="lpstr">
      <vt:lpstr>&lt;Письмо&gt; Минтруда России от 25.12.2014 N 18-0/10/В-8980"О проведении федеральными государственными органами оценки коррупционных рисков"(вместе с "Методическими рекомендациями по проведению оценки коррупционных рисков, возникающих при реализации функций")</vt:lpstr>
    </vt:vector>
  </TitlesOfParts>
  <Company>КонсультантПлюс Версия 4022.00.55</Company>
  <LinksUpToDate>false</LinksUpToDate>
  <CharactersWithSpaces>35033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Минтруда России от 25.12.2014 N 18-0/10/В-8980"О проведении федеральными государственными органами оценки коррупционных рисков"(вместе с "Методическими рекомендациями по проведению оценки коррупционных рисков, возникающих при реализации функций")</dc:title>
  <dc:subject/>
  <dc:creator>Милана</dc:creator>
  <cp:keywords/>
  <dc:description/>
  <cp:lastModifiedBy>Милана</cp:lastModifiedBy>
  <cp:revision>2</cp:revision>
  <dcterms:created xsi:type="dcterms:W3CDTF">2023-10-18T05:27:00Z</dcterms:created>
  <dcterms:modified xsi:type="dcterms:W3CDTF">2023-10-18T05:27:00Z</dcterms:modified>
</cp:coreProperties>
</file>