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uppressAutoHyphens w:val="fals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Standard"/>
        <w:suppressAutoHyphens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cs="Times New Roman" w:ascii="Times New Roman" w:hAnsi="Times New Roman"/>
          <w:b/>
          <w:sz w:val="36"/>
          <w:szCs w:val="28"/>
        </w:rPr>
        <w:t>ПРАВИТЕЛЬСТВО РЕСПУБЛИКИ ТЫВА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cs="Times New Roman" w:ascii="Times New Roman" w:hAnsi="Times New Roman"/>
          <w:b/>
          <w:sz w:val="36"/>
          <w:szCs w:val="28"/>
        </w:rPr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cs="Times New Roman" w:ascii="Times New Roman" w:hAnsi="Times New Roman"/>
          <w:b/>
          <w:sz w:val="36"/>
          <w:szCs w:val="28"/>
        </w:rPr>
        <w:t>ПОСТАНОВЛЕНИЕ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О внесении изменений в государственную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программу Республики Тыва «Повышение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эффективности и надежности функционирования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жилищно-коммунального хозяйства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D0D0D"/>
          <w:sz w:val="28"/>
          <w:szCs w:val="28"/>
          <w:lang w:eastAsia="ru-RU"/>
        </w:rPr>
        <w:t>Республики Тыва»</w:t>
      </w:r>
    </w:p>
    <w:p>
      <w:pPr>
        <w:pStyle w:val="Standard"/>
        <w:suppressAutoHyphens w:val="false"/>
        <w:spacing w:before="0"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ConsPlusNormal"/>
        <w:suppressAutoHyphens w:val="false"/>
        <w:spacing w:lineRule="atLeast" w:line="360"/>
        <w:ind w:firstLine="709"/>
        <w:jc w:val="both"/>
        <w:rPr/>
      </w:pPr>
      <w:r>
        <w:rPr>
          <w:color w:val="0D0D0D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>
        <w:rPr>
          <w:color w:val="0D0D0D"/>
          <w:sz w:val="28"/>
          <w:szCs w:val="28"/>
          <w:lang w:val="en-US"/>
        </w:rPr>
        <w:t>I</w:t>
      </w:r>
      <w:r>
        <w:rPr>
          <w:color w:val="0D0D0D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ConsPlusNormal"/>
        <w:spacing w:lineRule="atLeast" w:line="36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 Внести в государственную </w:t>
      </w:r>
      <w:hyperlink r:id="rId2">
        <w:r>
          <w:rPr>
            <w:sz w:val="28"/>
            <w:szCs w:val="28"/>
          </w:rPr>
          <w:t>программу</w:t>
        </w:r>
      </w:hyperlink>
      <w:r>
        <w:rPr>
          <w:color w:val="0D0D0D"/>
          <w:sz w:val="28"/>
          <w:szCs w:val="28"/>
        </w:rPr>
        <w:t xml:space="preserve"> Республики Тыва «Повышение эффективности и надежности функционирования жилищно-коммунального хозяйства Республики Тыва», утвержденную постановлением Правительства Республики Тыва от 14 ноября 2023 г. № 834 (далее – Программа), следующие изменения:</w:t>
      </w:r>
    </w:p>
    <w:p>
      <w:pPr>
        <w:pStyle w:val="ConsPlus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позиции «Цели Программы» паспорта Программы</w:t>
      </w:r>
      <w:r>
        <w:rPr/>
        <w:t xml:space="preserve"> </w:t>
      </w:r>
      <w:r>
        <w:rPr>
          <w:sz w:val="28"/>
          <w:szCs w:val="28"/>
        </w:rPr>
        <w:t xml:space="preserve">дополнить абзацем следующего содержания: </w:t>
      </w:r>
    </w:p>
    <w:p>
      <w:pPr>
        <w:pStyle w:val="ConsPlus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 замена лифтового оборудования в многоквартирных домах на территории Республики Тыва»;</w:t>
      </w:r>
    </w:p>
    <w:p>
      <w:pPr>
        <w:pStyle w:val="ConsPlusNormal"/>
        <w:spacing w:lineRule="atLeast" w:line="36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2) позицию «</w:t>
      </w:r>
      <w:r>
        <w:rPr>
          <w:color w:val="0D0D0D"/>
          <w:sz w:val="28"/>
          <w:szCs w:val="28"/>
          <w:shd w:fill="auto" w:val="clear"/>
        </w:rPr>
        <w:t xml:space="preserve">Объемы финансового обеспечения за счет всех источников за весь период реализации Программы» </w:t>
      </w:r>
      <w:r>
        <w:rPr>
          <w:sz w:val="28"/>
          <w:szCs w:val="28"/>
          <w:shd w:fill="auto" w:val="clear"/>
        </w:rPr>
        <w:t>паспорта Программы изложить в следующей редакции:</w:t>
      </w:r>
    </w:p>
    <w:tbl>
      <w:tblPr>
        <w:tblStyle w:val="aff3"/>
        <w:tblW w:w="96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lastRow="0" w:firstRow="0" w:lastColumn="0" w:firstColumn="0" w:val="0000" w:noHBand="0" w:noVBand="0"/>
      </w:tblPr>
      <w:tblGrid>
        <w:gridCol w:w="2695"/>
        <w:gridCol w:w="283"/>
        <w:gridCol w:w="6661"/>
      </w:tblGrid>
      <w:tr>
        <w:trPr>
          <w:trHeight w:val="2483" w:hRule="atLeast"/>
        </w:trPr>
        <w:tc>
          <w:tcPr>
            <w:tcW w:w="2695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jc w:val="left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«Объемы финансового обеспечения за счет всех источников за весь период реализации Программы</w:t>
            </w:r>
          </w:p>
        </w:tc>
        <w:tc>
          <w:tcPr>
            <w:tcW w:w="283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jc w:val="center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–</w:t>
            </w:r>
          </w:p>
        </w:tc>
        <w:tc>
          <w:tcPr>
            <w:tcW w:w="6661" w:type="dxa"/>
            <w:tcBorders/>
          </w:tcPr>
          <w:p>
            <w:pPr>
              <w:pStyle w:val="ConsPlusNormal"/>
              <w:widowControl w:val="false"/>
              <w:suppressAutoHyphens w:val="fals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общий объем финансирования Программы в 2024-2030 годах за счет всех источников финансирования составит 17 956 327,41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1 014 227,44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1 157 008,29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534 883,19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415 223,69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10 999 249,76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2 792 468,79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1 043 266,25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том числе: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средств федерального бюджета – 13 771 997,63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298 254,51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65 380,79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0,00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0,00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10 386 113,70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2 278 171,35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744 077,28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left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инфраструктурного бюджетного кредита – 391 818,00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left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200 189,00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left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191 629,00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средств республиканского бюджета – 2 368 112,78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251 309,41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572 881,73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231 983,20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201 740,00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475 064,07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397 088,91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238 045,45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средств муниципальных бюджетов – 102 744,05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1 916,32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1 964,48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2 633,55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2 633,59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31 430,88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31 919,75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30 245,48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за счет внебюджетных средств – 1 328 654,96 тыс. рублей, в том числе по годам: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2024 г. – 262 558,20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2025 г. – 325 152,29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2026 г. – 307 266,44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2027 г. – 210 850,10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2028 г. – 106 641,11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2029 г. – 85 288,78 тыс. рублей;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в 2030 г. – 30 898,04 тыс. рублей.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Объем финансирования подпрограмм: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подпрограмма 1 "Чистая вода" — 430 710,20 тыс. рублей, в том числе за счет федерального бюджета — 246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235,30 тыс. рублей, за счет инфраструктурного бюджетного кредита — 35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877,58 тыс. рублей, за счет республиканского бюджета — 148 595,72,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за счет внебюджетных источников — 1,60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2 "Строительство и реконструкция (модернизация) очистных сооружений централизованных систем водоотведения в Республике Тыва" — 13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977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876,63 тыс. рублей, в том числе за счет федерального бюджета — 13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408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362,33 тыс. рублей, за счет республиканского бюджета — 569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514,30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3 "Модернизация систем коммунальной инфраструктуры Республики Тыва" — 146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270,51 тыс. рублей, в том числе за счет федерального бюджета — 117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400,00 тыс. рублей, за счет республиканского бюджета — 28</w:t>
            </w:r>
            <w:r>
              <w:rPr>
                <w:rFonts w:eastAsia="Calibri" w:cs="Tahom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870,51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4 "Обеспечение организаций жилищно-коммунального хозяйства Республики Тыва техникой, в том числе специализированной" — 745 471,68 тыс. рублей, в том числе за счет республиканского бюджета — 679 913,08 тыс. рублей, за счет муниципальных бюджетов — 65 558,60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5 "Снабжение населения Республики Тыва чистой водопроводной водой" — 123 955,58 тыс. рублей, в том числе за счет республиканского бюджета — 86 770,13 тыс. рублей, за счет муниципальных бюджетов — 37 185,45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6 "Возмещение понесенных затрат" — 538 806,58 тыс. рублей, в том числе за счет республиканского бюджета — 538 806,58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7 «Инфраструктурный бюджетный кредит» - 1 647 593,78 тыс. рублей, в том числе за счет инфраструктурного бюджетного кредита — 355 940,42 тыс. рублей, за счет внебюджетных источников — 1 291 653,36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подпрограмма 8 «Развитие инженерной инфраструктуры и благоустройства территорий» - 188 841,15 тыс. рублей, в том числе за счет республиканского бюджета 188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41,15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подпрограмма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 «Создание питомника для озеленения общественных территорий Республики Тыва»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- 30 000,00 тыс. рублей, в том числе за счет внебюджетных источников — 30 000,00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подпрограмма 10 </w:t>
            </w:r>
            <w:r>
              <w:rPr>
                <w:rFonts w:eastAsia="Calibri" w:cs="Times New Roman" w:ascii="Times New Roman" w:hAnsi="Times New Roman"/>
                <w:color w:val="0D0D0D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«Строительство и обустройство угольных складов и подготовка объектов жилищно-коммунального хозяйства Республики Тыва к осенне-зимнему периоду»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- 110 900,00 тыс. рублей, в том числе за счет республиканского бюджета — 110 900,00 тыс. рублей;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Tahoma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ahoma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подпрограмма 11. «Комплекс процессных мероприятий на содержание и модернизация (ремонт) объектов (систем) водоснабжения на территории Республики Тыва» - 15 901,30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тыс. рублей, в том числе за счет республиканского бюджета — 15 901,30 тыс. рублей.</w:t>
            </w:r>
          </w:p>
          <w:p>
            <w:pPr>
              <w:pStyle w:val="ConsPlusNormal"/>
              <w:widowControl w:val="false"/>
              <w:suppressAutoHyphens w:val="false"/>
              <w:spacing w:before="0" w:after="0"/>
              <w:jc w:val="both"/>
              <w:rPr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kern w:val="0"/>
                <w:shd w:fill="auto" w:val="clear"/>
                <w:lang w:val="ru-RU" w:bidi="ar-SA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Тыва».»;</w:t>
            </w:r>
          </w:p>
        </w:tc>
      </w:tr>
    </w:tbl>
    <w:p>
      <w:pPr>
        <w:pStyle w:val="ConsPlus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подраздел «Развитие инженерной инфраструктуры и благоустройства территорий» раздела I абзацем следующего содержания:</w:t>
      </w:r>
    </w:p>
    <w:p>
      <w:pPr>
        <w:pStyle w:val="ConsPlus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письмом Минстроя России от 14 февраля 2025 г. № 7991-АЛ/00 утвержден План мероприятий по обеспечению в Республике Тыва исполнения требований технического регламента Таможенного союза «Безопасность лифтов» (ТР ТС 011/2011) на период с 2025 по 2030 годы (далее – План). </w:t>
      </w:r>
    </w:p>
    <w:p>
      <w:pPr>
        <w:pStyle w:val="ConsPlus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запланированы мероприятия:</w:t>
      </w:r>
    </w:p>
    <w:p>
      <w:pPr>
        <w:pStyle w:val="ConsPlus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2025 году - замена 22 лифтов в пяти многоквартирных домах на общую сумму 77,0 млн. рублей за счет средств республиканского бюджета (г.</w:t>
      </w:r>
      <w:r>
        <w:rPr/>
        <w:t> </w:t>
      </w:r>
      <w:r>
        <w:rPr>
          <w:sz w:val="28"/>
          <w:szCs w:val="28"/>
        </w:rPr>
        <w:t xml:space="preserve">Кызыл, ул. Бай-Хаакская, д. 8; ул. Ангарский бульвар, д. 10; ул. Ангарский </w:t>
      </w:r>
      <w:r>
        <w:rPr>
          <w:sz w:val="28"/>
          <w:szCs w:val="28"/>
          <w:shd w:fill="auto" w:val="clear"/>
        </w:rPr>
        <w:t>бульвар, д. 8; ул. Ооржака Лопсанчапа, д. 37/3; ул. Кочетова, д. 55/2);</w:t>
      </w:r>
    </w:p>
    <w:p>
      <w:pPr>
        <w:pStyle w:val="ConsPlusNormal"/>
        <w:spacing w:lineRule="atLeast" w:line="36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в 2026 году - замена 8 лифтов в трех многоквартирных домах на общую сумму 28,0 млн. рублей, из них за счет средств республиканского бюджета 21,0 млн. рублей, за счет средств собственников помещений в многоквартирных домах 7,0 млн. рублей (г. Кызыл, ул. Ангарский бульвар, д. 31; ул. Бай-Хаакская, д. 6; ул. Ооржака Лопсанчапа, д. 43);</w:t>
      </w:r>
    </w:p>
    <w:p>
      <w:pPr>
        <w:pStyle w:val="ConsPlusNormal"/>
        <w:spacing w:lineRule="atLeast" w:line="36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в 2029 году - замена 6 лифтов в одном многоквартирном доме (специальный счет) на общую сумму 25,69 млн. рублей за счет средств республиканского бюджета (г. Кызыл, ул. Бай-Хаакская, д. 2).</w:t>
      </w:r>
    </w:p>
    <w:p>
      <w:pPr>
        <w:pStyle w:val="ConsPlusNormal"/>
        <w:spacing w:lineRule="atLeast" w:line="36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Всего на замену 36 лифтов в девяти многоквартирных домах в 2025 - 2029 годы запланировано направить 130,69 млн. рублей, из них: 123,69 млн. рублей - за счет средств республиканского бюджета, 7,0 млн. рублей - за счет средств собственников помещений в многоквартирных домах.</w:t>
      </w:r>
    </w:p>
    <w:p>
      <w:pPr>
        <w:pStyle w:val="ConsPlusNormal"/>
        <w:spacing w:lineRule="atLeast" w:line="36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Средства из республиканского бюджета в размере 123,69 млн. рублей выделяются за счет списания две трети задолженности субъектов по бюджетным кредитам, сложившимся по состоянию на 1 марта 2024 г.»;</w:t>
      </w:r>
    </w:p>
    <w:p>
      <w:pPr>
        <w:pStyle w:val="ConsPlusNormal"/>
        <w:spacing w:lineRule="atLeast" w:line="36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4) в разделе VII:</w:t>
      </w:r>
    </w:p>
    <w:p>
      <w:pPr>
        <w:pStyle w:val="ConsPlusNormal"/>
        <w:spacing w:lineRule="atLeast" w:line="36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позиции 7 дополнить пунктом 7.2 следующего содержания: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</w:p>
    <w:tbl>
      <w:tblPr>
        <w:tblW w:w="1017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11"/>
        <w:gridCol w:w="3541"/>
        <w:gridCol w:w="2961"/>
        <w:gridCol w:w="2958"/>
      </w:tblGrid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7.2.</w:t>
            </w:r>
          </w:p>
        </w:tc>
        <w:tc>
          <w:tcPr>
            <w:tcW w:w="9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Ведомственный проект «Замена лифтового оборудования в многоквартирных домах на территории Республики Тыва» (куратор – министр строительства Республики Тыва)</w:t>
            </w:r>
          </w:p>
        </w:tc>
      </w:tr>
      <w:tr>
        <w:trPr>
          <w:trHeight w:val="845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Ответственный за реализацию - Некоммерческий фонд капитального ремонта многоквартирных домов в Республике Тыва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88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срок реализации - 2025 - 2029 гг.</w:t>
            </w:r>
          </w:p>
        </w:tc>
      </w:tr>
      <w:tr>
        <w:trPr/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7.2.1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Задача 1. Обеспечение безопасной эксплуатации лифтового оборудования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амена 36 лифтового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оборудования в девяти многоквартирных домах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Замена в многоквартирных домах лифтового оборудования, отработавших нормативные сроки эксплуатации</w:t>
            </w:r>
          </w:p>
        </w:tc>
      </w:tr>
    </w:tbl>
    <w:p>
      <w:pPr>
        <w:pStyle w:val="Normal"/>
        <w:jc w:val="right"/>
        <w:rPr>
          <w:sz w:val="24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»;</w:t>
      </w:r>
    </w:p>
    <w:p>
      <w:pPr>
        <w:pStyle w:val="ConsPlus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позицией 10 и 10.1 следующего содержания: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10156" w:type="dxa"/>
        <w:jc w:val="left"/>
        <w:tblInd w:w="-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83"/>
        <w:gridCol w:w="3583"/>
        <w:gridCol w:w="2883"/>
        <w:gridCol w:w="3006"/>
      </w:tblGrid>
      <w:tr>
        <w:trPr/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/>
            </w:pPr>
            <w:r>
              <w:rPr/>
              <w:t>10.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Подпрограмма 11. «Комплекс процессных мероприятий на содержание и модернизация (ремонт) объектов (систем) водоснабжения на территории Республики Тыва»</w:t>
            </w:r>
          </w:p>
        </w:tc>
      </w:tr>
      <w:tr>
        <w:trPr/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Национальный проект "Жилье и городская среда" (куратор - министр строительства Республики Тыва)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Комплекс процессных мероприятий на содержание и модернизация (ремонт) объектов (систем) водоснабжения Республики Тыва (куратор - министр жилищно-коммунального хозяйства Республики Тыва)</w:t>
            </w:r>
          </w:p>
        </w:tc>
      </w:tr>
      <w:tr>
        <w:trPr/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Ответственный за реализацию - Министерство жилищно-коммунального хозяйства Республики Тыва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срок реализации — 2025 г.</w:t>
            </w:r>
          </w:p>
        </w:tc>
      </w:tr>
      <w:tr>
        <w:trPr/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/>
            </w:pPr>
            <w:r>
              <w:rPr/>
              <w:t>10.1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Задача 1. Реализация комплекса процессных мероприятий на содержание и модернизацию (ремонт) объектов (систем) водоснабжения на территории Республики Тыва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Осуществление реализации комплекса процессных мероприятий на содержание и модернизацию (ремонт) объектов (систем) водоснабжения на территории  Республики Тыва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Целевое использование субсидии</w:t>
            </w:r>
          </w:p>
        </w:tc>
      </w:tr>
    </w:tbl>
    <w:p>
      <w:pPr>
        <w:pStyle w:val="Normal"/>
        <w:jc w:val="right"/>
        <w:rPr>
          <w:sz w:val="24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»;</w:t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624" w:top="1134" w:footer="0" w:bottom="1134"/>
          <w:pgNumType w:fmt="decimal"/>
          <w:formProt w:val="false"/>
          <w:titlePg/>
          <w:textDirection w:val="lrTb"/>
          <w:docGrid w:type="default" w:linePitch="299" w:charSpace="45056"/>
        </w:sectPr>
        <w:pStyle w:val="ConsPlusNormal"/>
        <w:spacing w:lineRule="atLeast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rStyle w:val="SubtleEmphasis"/>
          <w:i w:val="false"/>
          <w:color w:val="0D0D0D"/>
          <w:sz w:val="28"/>
          <w:szCs w:val="28"/>
        </w:rPr>
        <w:t>5) в п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>риложении № 1 к Программе:</w:t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rStyle w:val="SubtleEmphasis"/>
          <w:i w:val="false"/>
          <w:color w:val="0D0D0D"/>
          <w:sz w:val="28"/>
          <w:szCs w:val="28"/>
        </w:rPr>
        <w:t xml:space="preserve">а) 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>дополнить</w:t>
      </w:r>
      <w:r>
        <w:rPr>
          <w:rStyle w:val="SubtleEmphasis"/>
          <w:i w:val="false"/>
          <w:color w:val="0D0D0D"/>
          <w:sz w:val="28"/>
          <w:szCs w:val="28"/>
        </w:rPr>
        <w:t xml:space="preserve"> 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>таблицу пунктом 13.1 следующего содержания:</w:t>
      </w:r>
    </w:p>
    <w:p>
      <w:pPr>
        <w:pStyle w:val="ConsPlusNormal"/>
        <w:suppressAutoHyphens w:val="false"/>
        <w:spacing w:lineRule="atLeast" w:line="360"/>
        <w:jc w:val="both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rStyle w:val="SubtleEmphasis"/>
          <w:i w:val="false"/>
          <w:color w:val="0D0D0D" w:themeColor="text1" w:themeTint="f2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03"/>
        <w:gridCol w:w="2073"/>
        <w:gridCol w:w="1170"/>
        <w:gridCol w:w="920"/>
        <w:gridCol w:w="592"/>
        <w:gridCol w:w="591"/>
        <w:gridCol w:w="592"/>
        <w:gridCol w:w="592"/>
        <w:gridCol w:w="799"/>
        <w:gridCol w:w="798"/>
        <w:gridCol w:w="903"/>
        <w:gridCol w:w="1435"/>
        <w:gridCol w:w="1555"/>
        <w:gridCol w:w="1597"/>
        <w:gridCol w:w="1684"/>
      </w:tblGrid>
      <w:tr>
        <w:trPr/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№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п/п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Единица измерения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Базовое значение</w:t>
            </w:r>
          </w:p>
        </w:tc>
        <w:tc>
          <w:tcPr>
            <w:tcW w:w="4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Период, год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Документ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Информационная система</w:t>
            </w:r>
          </w:p>
        </w:tc>
      </w:tr>
      <w:tr>
        <w:trPr/>
        <w:tc>
          <w:tcPr>
            <w:tcW w:w="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2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2030</w:t>
            </w:r>
          </w:p>
        </w:tc>
        <w:tc>
          <w:tcPr>
            <w:tcW w:w="1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16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15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ind w:left="0" w:hanging="0"/>
              <w:jc w:val="center"/>
              <w:textAlignment w:val="auto"/>
              <w:outlineLvl w:val="2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Цель подпрограммы 8 «Развитие инженерной инфраструктуры и благоустройства территорий» - создание безопасных и благоприятных условий проживания граждан</w:t>
            </w:r>
          </w:p>
        </w:tc>
      </w:tr>
      <w:tr>
        <w:trPr/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Замена в многоквартирных домах лифтового оборудования, отработавших нормативные сроки эксплуатации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/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План меропри-ятий  по обес-печению в Республике Тыва исполнения требований технического регламента Таможенного союза «Безопасность лифтов» (ТР ТС 011/2011) на период с  2025 по 2030 годы от 11 марта 2025г. №06-17-09/25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Министерство строительства Республики Тыва, Некоммерческий фонд капитального ремонта многоквартирных домов в Республике Тыва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на бумажном носителе</w:t>
            </w:r>
          </w:p>
        </w:tc>
      </w:tr>
    </w:tbl>
    <w:p>
      <w:pPr>
        <w:pStyle w:val="ConsPlusNormal"/>
        <w:suppressAutoHyphens w:val="false"/>
        <w:spacing w:lineRule="atLeast" w:line="360"/>
        <w:ind w:left="737" w:firstLine="709"/>
        <w:jc w:val="right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rStyle w:val="SubtleEmphasis"/>
          <w:i w:val="false"/>
          <w:color w:val="0D0D0D" w:themeColor="text1" w:themeTint="f2"/>
          <w:sz w:val="28"/>
          <w:szCs w:val="28"/>
        </w:rPr>
        <w:t>»;</w:t>
      </w:r>
      <w:r>
        <w:br w:type="page"/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rStyle w:val="SubtleEmphasis"/>
          <w:i w:val="false"/>
          <w:color w:val="0D0D0D"/>
          <w:sz w:val="28"/>
          <w:szCs w:val="28"/>
        </w:rPr>
        <w:t xml:space="preserve">б) 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>дополнить</w:t>
      </w:r>
      <w:r>
        <w:rPr>
          <w:rStyle w:val="SubtleEmphasis"/>
          <w:i w:val="false"/>
          <w:color w:val="0D0D0D"/>
          <w:sz w:val="28"/>
          <w:szCs w:val="28"/>
        </w:rPr>
        <w:t xml:space="preserve"> 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>таблицу пунктом 18 следующего содержания:</w:t>
      </w:r>
    </w:p>
    <w:p>
      <w:pPr>
        <w:pStyle w:val="ConsPlusNormal"/>
        <w:suppressAutoHyphens w:val="false"/>
        <w:spacing w:lineRule="atLeast" w:line="360"/>
        <w:jc w:val="both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rStyle w:val="SubtleEmphasis"/>
          <w:i w:val="false"/>
          <w:color w:val="0D0D0D" w:themeColor="text1" w:themeTint="f2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03"/>
        <w:gridCol w:w="2073"/>
        <w:gridCol w:w="1170"/>
        <w:gridCol w:w="920"/>
        <w:gridCol w:w="592"/>
        <w:gridCol w:w="591"/>
        <w:gridCol w:w="592"/>
        <w:gridCol w:w="592"/>
        <w:gridCol w:w="799"/>
        <w:gridCol w:w="798"/>
        <w:gridCol w:w="903"/>
        <w:gridCol w:w="1435"/>
        <w:gridCol w:w="1555"/>
        <w:gridCol w:w="1597"/>
        <w:gridCol w:w="1684"/>
      </w:tblGrid>
      <w:tr>
        <w:trPr/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№</w:t>
            </w: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п/п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Единица измерения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Базовое значение</w:t>
            </w:r>
          </w:p>
        </w:tc>
        <w:tc>
          <w:tcPr>
            <w:tcW w:w="4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Период, год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Документ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Информационная система</w:t>
            </w:r>
          </w:p>
        </w:tc>
      </w:tr>
      <w:tr>
        <w:trPr/>
        <w:tc>
          <w:tcPr>
            <w:tcW w:w="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2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2029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2030</w:t>
            </w:r>
          </w:p>
        </w:tc>
        <w:tc>
          <w:tcPr>
            <w:tcW w:w="1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1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  <w:tc>
          <w:tcPr>
            <w:tcW w:w="16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Calibri" w:cs="Times New Roman" w:eastAsiaTheme="minorHAnsi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157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ind w:left="0" w:hanging="0"/>
              <w:jc w:val="center"/>
              <w:textAlignment w:val="auto"/>
              <w:outlineLvl w:val="2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Цель подпрограммы 11. «Комплекс процессных мероприятий на содержание и модернизация (ремонт) объектов (систем) водоснабжения на территории Республики Тыва» - реализация комплекса процессных мероприятий на содержание и модернизация (ремонт) объектов (систем) водоснабжения на территории Республики Тыва</w:t>
            </w:r>
          </w:p>
        </w:tc>
      </w:tr>
      <w:tr>
        <w:trPr/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eastAsia="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Целевое использование субсидии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Министерство жилищно-коммунального хозяйства Республики Тыва, администрации муниципальных образований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 водоснабжения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на бумажном носителе</w:t>
            </w:r>
          </w:p>
        </w:tc>
      </w:tr>
    </w:tbl>
    <w:p>
      <w:pPr>
        <w:pStyle w:val="ConsPlusNormal"/>
        <w:suppressAutoHyphens w:val="false"/>
        <w:spacing w:lineRule="atLeast" w:line="360"/>
        <w:ind w:left="737" w:firstLine="709"/>
        <w:jc w:val="right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rStyle w:val="SubtleEmphasis"/>
          <w:i w:val="false"/>
          <w:color w:val="0D0D0D" w:themeColor="text1" w:themeTint="f2"/>
          <w:sz w:val="28"/>
          <w:szCs w:val="28"/>
        </w:rPr>
        <w:t>»;</w:t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rStyle w:val="SubtleEmphasis"/>
          <w:i w:val="false"/>
          <w:i w:val="false"/>
          <w:color w:val="0D0D0D" w:themeColor="text1" w:themeTint="f2"/>
          <w:sz w:val="28"/>
        </w:rPr>
      </w:pPr>
      <w:r>
        <w:rPr>
          <w:rStyle w:val="SubtleEmphasis"/>
          <w:i w:val="false"/>
          <w:color w:val="0D0D0D"/>
          <w:sz w:val="28"/>
          <w:szCs w:val="28"/>
        </w:rPr>
        <w:t>6) в п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>риложении № 2 к Программе:</w:t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rStyle w:val="SubtleEmphasis"/>
          <w:i w:val="false"/>
          <w:i w:val="false"/>
          <w:color w:val="0D0D0D" w:themeColor="text1" w:themeTint="f2"/>
          <w:sz w:val="28"/>
        </w:rPr>
      </w:pPr>
      <w:r>
        <w:rPr>
          <w:rStyle w:val="SubtleEmphasis"/>
          <w:i w:val="false"/>
          <w:color w:val="0D0D0D"/>
          <w:sz w:val="28"/>
          <w:szCs w:val="28"/>
        </w:rPr>
        <w:t xml:space="preserve">а) 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 xml:space="preserve">дополнить таблицу пунктом 13.1 </w:t>
      </w:r>
      <w:r>
        <w:rPr>
          <w:iCs/>
          <w:color w:val="0D0D0D" w:themeColor="text1" w:themeTint="f2"/>
          <w:sz w:val="28"/>
          <w:szCs w:val="28"/>
        </w:rPr>
        <w:t>следующего содержания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>:</w:t>
      </w:r>
    </w:p>
    <w:p>
      <w:pPr>
        <w:pStyle w:val="ConsPlusNormal"/>
        <w:numPr>
          <w:ilvl w:val="0"/>
          <w:numId w:val="0"/>
        </w:numPr>
        <w:ind w:left="0" w:hanging="0"/>
        <w:outlineLvl w:val="1"/>
        <w:rPr/>
      </w:pPr>
      <w:r>
        <w:rPr/>
        <w:t>«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00"/>
        <w:gridCol w:w="2911"/>
        <w:gridCol w:w="1272"/>
        <w:gridCol w:w="856"/>
        <w:gridCol w:w="938"/>
        <w:gridCol w:w="639"/>
        <w:gridCol w:w="711"/>
        <w:gridCol w:w="792"/>
        <w:gridCol w:w="710"/>
        <w:gridCol w:w="632"/>
        <w:gridCol w:w="715"/>
        <w:gridCol w:w="875"/>
        <w:gridCol w:w="865"/>
        <w:gridCol w:w="793"/>
        <w:gridCol w:w="1183"/>
        <w:gridCol w:w="1108"/>
      </w:tblGrid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Единица измерения (по </w:t>
            </w:r>
            <w:hyperlink r:id="rId4">
              <w:r>
                <w:rPr>
                  <w:color w:val="0000FF"/>
                </w:rPr>
                <w:t>ОКЕИ</w:t>
              </w:r>
            </w:hyperlink>
            <w:r>
              <w:rPr/>
              <w:t>)</w:t>
            </w:r>
          </w:p>
        </w:tc>
        <w:tc>
          <w:tcPr>
            <w:tcW w:w="9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Плановые значения по месяцам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На конец 2025 года</w:t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январь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февраль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март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апрель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май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июнь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июль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август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сентябрь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октябрь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ноябрь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декабрь</w:t>
            </w:r>
          </w:p>
        </w:tc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>Цель подпрограммы 8 «Развитие инженерной инфраструктуры и благоустройства территорий» - создание безопасных и благоприятных условий проживания граждан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/>
            </w:pPr>
            <w:r>
              <w:rPr/>
              <w:t>13.1.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Замена в многоквартирных домах лифтового оборудования, отработавших нормативные сроки эксплуатации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единиц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22</w:t>
            </w:r>
          </w:p>
        </w:tc>
      </w:tr>
    </w:tbl>
    <w:p>
      <w:pPr>
        <w:pStyle w:val="ConsPlusNormal"/>
        <w:suppressAutoHyphens w:val="false"/>
        <w:spacing w:lineRule="atLeast" w:line="360"/>
        <w:jc w:val="right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rStyle w:val="SubtleEmphasis"/>
          <w:i w:val="false"/>
          <w:color w:val="0D0D0D" w:themeColor="text1" w:themeTint="f2"/>
          <w:sz w:val="28"/>
          <w:szCs w:val="28"/>
        </w:rPr>
        <w:t>»;</w:t>
      </w:r>
    </w:p>
    <w:p>
      <w:pPr>
        <w:pStyle w:val="ConsPlusNormal"/>
        <w:suppressAutoHyphens w:val="false"/>
        <w:spacing w:lineRule="atLeast" w:line="360"/>
        <w:ind w:firstLine="709"/>
        <w:jc w:val="both"/>
        <w:rPr/>
      </w:pPr>
      <w:r>
        <w:rPr>
          <w:rStyle w:val="SubtleEmphasis"/>
          <w:i w:val="false"/>
          <w:color w:val="0D0D0D"/>
          <w:sz w:val="28"/>
          <w:szCs w:val="28"/>
        </w:rPr>
        <w:t xml:space="preserve">б) 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 xml:space="preserve">дополнить таблицу пунктом 15 </w:t>
      </w:r>
      <w:r>
        <w:rPr>
          <w:iCs/>
          <w:color w:val="0D0D0D" w:themeColor="text1" w:themeTint="f2"/>
          <w:sz w:val="28"/>
          <w:szCs w:val="28"/>
        </w:rPr>
        <w:t>следующего содержания</w:t>
      </w:r>
      <w:r>
        <w:rPr>
          <w:rStyle w:val="SubtleEmphasis"/>
          <w:i w:val="false"/>
          <w:color w:val="0D0D0D" w:themeColor="text1" w:themeTint="f2"/>
          <w:sz w:val="28"/>
          <w:szCs w:val="28"/>
        </w:rPr>
        <w:t>:</w:t>
      </w:r>
    </w:p>
    <w:p>
      <w:pPr>
        <w:pStyle w:val="ConsPlusNormal"/>
        <w:numPr>
          <w:ilvl w:val="0"/>
          <w:numId w:val="0"/>
        </w:numPr>
        <w:ind w:left="0" w:hanging="0"/>
        <w:outlineLvl w:val="1"/>
        <w:rPr/>
      </w:pPr>
      <w:r>
        <w:rPr/>
        <w:t>«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700"/>
        <w:gridCol w:w="2911"/>
        <w:gridCol w:w="1495"/>
        <w:gridCol w:w="716"/>
        <w:gridCol w:w="855"/>
        <w:gridCol w:w="639"/>
        <w:gridCol w:w="711"/>
        <w:gridCol w:w="792"/>
        <w:gridCol w:w="710"/>
        <w:gridCol w:w="632"/>
        <w:gridCol w:w="715"/>
        <w:gridCol w:w="875"/>
        <w:gridCol w:w="865"/>
        <w:gridCol w:w="793"/>
        <w:gridCol w:w="1183"/>
        <w:gridCol w:w="1108"/>
      </w:tblGrid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Единица измерения (по </w:t>
            </w:r>
            <w:hyperlink r:id="rId5">
              <w:r>
                <w:rPr>
                  <w:color w:val="0000FF"/>
                </w:rPr>
                <w:t>ОКЕИ</w:t>
              </w:r>
            </w:hyperlink>
            <w:r>
              <w:rPr/>
              <w:t>)</w:t>
            </w:r>
          </w:p>
        </w:tc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Плановые значения по месяцам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На конец 2025 года</w:t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январь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февраль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март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апрель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май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июнь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июль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август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сентябрь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октябрь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ноябрь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декабрь</w:t>
            </w:r>
          </w:p>
        </w:tc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157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/>
            </w:pPr>
            <w:r>
              <w:rPr/>
              <w:t xml:space="preserve">Цель подпрограммы 11. «Комплекс процессных мероприятий на содержание и модернизация (ремонт) объектов (систем) водоснабжения на территории Республики Тыва» </w:t>
            </w:r>
            <w:r>
              <w:rPr>
                <w:rFonts w:eastAsia="" w:eastAsiaTheme="minorEastAsia"/>
              </w:rPr>
              <w:t>- реализация комплекса процессных мероприятий на содержание и модернизация (ремонт) объектов (систем) водоснабжения на территории Республики Тыва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/>
            </w:pPr>
            <w:r>
              <w:rPr/>
              <w:t>15.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Целевое использование субсидии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процент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100</w:t>
            </w:r>
          </w:p>
        </w:tc>
      </w:tr>
    </w:tbl>
    <w:p>
      <w:pPr>
        <w:pStyle w:val="ConsPlusNormal"/>
        <w:suppressAutoHyphens w:val="false"/>
        <w:spacing w:lineRule="atLeast" w:line="360"/>
        <w:jc w:val="right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rStyle w:val="SubtleEmphasis"/>
          <w:i w:val="false"/>
          <w:color w:val="0D0D0D" w:themeColor="text1" w:themeTint="f2"/>
          <w:sz w:val="28"/>
          <w:szCs w:val="28"/>
        </w:rPr>
        <w:t>»;</w:t>
      </w:r>
    </w:p>
    <w:p>
      <w:pPr>
        <w:pStyle w:val="ConsPlusNormal"/>
        <w:suppressAutoHyphens w:val="false"/>
        <w:spacing w:lineRule="atLeast" w:line="360"/>
        <w:jc w:val="right"/>
        <w:rPr>
          <w:rStyle w:val="SubtleEmphasis"/>
          <w:i w:val="false"/>
          <w:i w:val="false"/>
          <w:color w:val="0D0D0D" w:themeColor="text1" w:themeTint="f2"/>
          <w:sz w:val="28"/>
          <w:szCs w:val="28"/>
        </w:rPr>
      </w:pPr>
      <w:r>
        <w:rPr>
          <w:i w:val="false"/>
          <w:color w:val="0D0D0D" w:themeColor="text1" w:themeTint="f2"/>
          <w:sz w:val="28"/>
          <w:szCs w:val="28"/>
        </w:rPr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rStyle w:val="SubtleEmphasis"/>
          <w:i w:val="false"/>
          <w:i w:val="false"/>
          <w:color w:val="0D0D0D" w:themeColor="text1" w:themeTint="f2"/>
          <w:sz w:val="28"/>
        </w:rPr>
      </w:pPr>
      <w:r>
        <w:rPr>
          <w:rStyle w:val="SubtleEmphasis"/>
          <w:i w:val="false"/>
          <w:color w:val="0D0D0D"/>
          <w:sz w:val="28"/>
          <w:szCs w:val="28"/>
        </w:rPr>
        <w:t>7) п</w:t>
      </w:r>
      <w:r>
        <w:rPr>
          <w:rStyle w:val="SubtleEmphasis"/>
          <w:i w:val="false"/>
          <w:color w:val="0D0D0D" w:themeColor="text1" w:themeTint="f2"/>
          <w:sz w:val="28"/>
        </w:rPr>
        <w:t>риложение № 3 к Программе изложить в следующей редак</w:t>
      </w:r>
      <w:bookmarkStart w:id="0" w:name="_GoBack"/>
      <w:bookmarkEnd w:id="0"/>
      <w:r>
        <w:rPr>
          <w:rStyle w:val="SubtleEmphasis"/>
          <w:i w:val="false"/>
          <w:color w:val="0D0D0D" w:themeColor="text1" w:themeTint="f2"/>
          <w:sz w:val="28"/>
        </w:rPr>
        <w:t>ции:</w:t>
      </w:r>
    </w:p>
    <w:p>
      <w:pPr>
        <w:pStyle w:val="ConsPlusNormal"/>
        <w:suppressAutoHyphens w:val="false"/>
        <w:spacing w:lineRule="atLeast" w:line="360"/>
        <w:ind w:firstLine="709"/>
        <w:jc w:val="both"/>
        <w:rPr>
          <w:i w:val="false"/>
          <w:i w:val="false"/>
          <w:color w:val="0D0D0D" w:themeColor="text1" w:themeTint="f2"/>
          <w:sz w:val="28"/>
          <w:highlight w:val="none"/>
          <w:shd w:fill="auto" w:val="clear"/>
        </w:rPr>
      </w:pPr>
      <w:r>
        <w:rPr>
          <w:i w:val="false"/>
          <w:color w:val="0D0D0D" w:themeColor="text1" w:themeTint="f2"/>
          <w:sz w:val="28"/>
          <w:shd w:fill="auto" w:val="clear"/>
        </w:rPr>
      </w:r>
    </w:p>
    <w:p>
      <w:pPr>
        <w:pStyle w:val="ConsPlusNormal"/>
        <w:suppressAutoHyphens w:val="false"/>
        <w:ind w:left="9923" w:firstLine="709"/>
        <w:jc w:val="center"/>
        <w:rPr/>
      </w:pPr>
      <w:r>
        <w:rPr>
          <w:rStyle w:val="SubtleEmphasis"/>
          <w:i w:val="false"/>
          <w:color w:val="0D0D0D" w:themeColor="text1" w:themeTint="f2"/>
          <w:shd w:fill="auto" w:val="clear"/>
        </w:rPr>
        <w:t>«Приложение № 3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к государственной программе Республики Тыва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«Повышение эффективности и надежности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функционирования жилищно-коммунального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хозяйства Республики Тыва»</w:t>
      </w:r>
    </w:p>
    <w:p>
      <w:pPr>
        <w:pStyle w:val="ConsPlusNormal"/>
        <w:suppressAutoHyphens w:val="false"/>
        <w:ind w:left="9923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42"/>
        <w:gridCol w:w="1707"/>
        <w:gridCol w:w="1273"/>
        <w:gridCol w:w="1321"/>
        <w:gridCol w:w="1275"/>
        <w:gridCol w:w="1481"/>
        <w:gridCol w:w="1410"/>
        <w:gridCol w:w="1319"/>
        <w:gridCol w:w="1392"/>
        <w:gridCol w:w="1382"/>
      </w:tblGrid>
      <w:tr>
        <w:trPr>
          <w:trHeight w:val="288" w:hRule="atLeast"/>
        </w:trPr>
        <w:tc>
          <w:tcPr>
            <w:tcW w:w="15702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ru-RU"/>
              </w:rPr>
              <w:t>РЕСУРСНОЕ ОБЕСПЕЧЕНИЕ</w:t>
            </w:r>
          </w:p>
        </w:tc>
      </w:tr>
      <w:tr>
        <w:trPr>
          <w:trHeight w:val="525" w:hRule="atLeast"/>
        </w:trPr>
        <w:tc>
          <w:tcPr>
            <w:tcW w:w="15702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ru-RU"/>
              </w:rPr>
              <w:t>государственной программы Республики Тыва «Повышение эффективности и надежности функционирования жилищно-коммунального</w:t>
              <w:br/>
              <w:t>хозяйства Республики Тыва»</w:t>
            </w:r>
          </w:p>
        </w:tc>
      </w:tr>
      <w:tr>
        <w:trPr>
          <w:trHeight w:val="675" w:hRule="atLeast"/>
        </w:trPr>
        <w:tc>
          <w:tcPr>
            <w:tcW w:w="31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Наименование государственной программы (комплексной программы), структурного элемента/источник финансирования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ГРБС</w:t>
            </w:r>
          </w:p>
        </w:tc>
        <w:tc>
          <w:tcPr>
            <w:tcW w:w="1085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840" w:hRule="atLeast"/>
        </w:trPr>
        <w:tc>
          <w:tcPr>
            <w:tcW w:w="3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2026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2027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2028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2029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2030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Всего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Тыва, Министерство жилищно-коммунального хозяйства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1 014 227,44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1 157 008,29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34 883,19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415 223,69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10 999 249,76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2 792 468,79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1 043 266,25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17 9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56 327,41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298 254,51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65 380,79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10 386 113,70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2 278 171,35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744 077,28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13 771 997,63</w:t>
            </w:r>
          </w:p>
        </w:tc>
      </w:tr>
      <w:tr>
        <w:trPr>
          <w:trHeight w:val="45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200 189,00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191 629,00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391 818,00</w:t>
            </w:r>
          </w:p>
        </w:tc>
      </w:tr>
      <w:tr>
        <w:trPr>
          <w:trHeight w:val="52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253 225,73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574 846,2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34 616,80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204 373,59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506 494,95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429 008,66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268 290,93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 xml:space="preserve">70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856,83</w:t>
            </w:r>
          </w:p>
        </w:tc>
      </w:tr>
      <w:tr>
        <w:trPr>
          <w:trHeight w:val="30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251 309,41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572 881,73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31 983,20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201 740,00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475 064,07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397 088,91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238 045,45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2 3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68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 xml:space="preserve"> 112,78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1 916,32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1 964,48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2 633,55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2 633,59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31 430,88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31 919,75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30 245,48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102 744,05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262 558,20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325 152,29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 xml:space="preserve"> 266,44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210 850,10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106 641,11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85 288,78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30 898,04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1 328 654,96</w:t>
            </w:r>
          </w:p>
        </w:tc>
      </w:tr>
      <w:tr>
        <w:trPr>
          <w:trHeight w:val="51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1. «Чистая вода» (всего), в том числе: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284 602,30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146 107,90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430 710,20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246 235,30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246 235,30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35 877,58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35 877,58</w:t>
            </w:r>
          </w:p>
        </w:tc>
      </w:tr>
      <w:tr>
        <w:trPr>
          <w:trHeight w:val="60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2 487,82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146 107,90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148 595,72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2 487,82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146 107,90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148 595,72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1,60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1,60</w:t>
            </w:r>
          </w:p>
        </w:tc>
      </w:tr>
      <w:tr>
        <w:trPr>
          <w:trHeight w:val="139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1.1. Проект комплексной застройки территории мкр. Преображенский в пгт. Каа-Хем Кызылского кожууна Республики Тыва с наружными инженерными сетями. Водозабор с сетями водопровода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159 901,35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159 901,35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158 301,80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158 301,80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1 599,55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1 599,55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1 599,55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1 599,55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93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1.2. Реконструкция водозабора и строительство водовода в г. Ак-Довурак Республики Тыва (1 этап)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88 551,02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146 107,90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234 658,92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87 665,50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87 665,50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885,52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146 107,90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146 993,42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885,52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146 107,90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146 993,42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96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1.3. Реконструкция водозабора и магистрального водовода в с. Хову-Аксы Чеди-Хольского района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270,75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268,00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2,75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2,75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97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1.4. Строительство инженерных сетей водоснабжения в мкрн. Иркутский, г. Кызыл (ИБК)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35 879,18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35 879,18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35 877,58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35 877,58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1,60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1,60</w:t>
            </w:r>
          </w:p>
        </w:tc>
      </w:tr>
      <w:tr>
        <w:trPr>
          <w:trHeight w:val="1239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2 «Строительство и реконструкция (модернизация) очистных сооружений централизованных систем водоотведения в Республике Тыва», в том числе: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10 692 823,78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2 476 273,20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808 779,65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13 977 876,63</w:t>
            </w:r>
          </w:p>
        </w:tc>
      </w:tr>
      <w:tr>
        <w:trPr>
          <w:trHeight w:val="51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10 386 113,70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2 278 171,35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744 077,28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13 408 362,33</w:t>
            </w:r>
          </w:p>
        </w:tc>
      </w:tr>
      <w:tr>
        <w:trPr>
          <w:trHeight w:val="55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306 710,08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198 101,85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64 702,37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569 514,30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306 710,08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198 101,85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64 702,37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569 514,30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684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2.1. Строительство очистного сооружения г. Кызыл Республики Тыва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7 641 042,05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7 641 042,05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7 564 631,63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7 564 631,63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76 410,42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76 410,42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76 410,42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76 410,42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2.2. Строительство очистных сооружений канализации с. Хову-Аксы Чеди-Хольского кожууна Республики Тыва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1 384 288,18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1 384 288,18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1 287 388,00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1 287 388,00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96 900,18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96 900,18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96 900,18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96 900,18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3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2.3. Очистные сооружения производительностью 5,0 тыс. куб. метров/сутки для повторного применения на территории Республики Тыва с привязкой в г. Ак-Довураке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831 052,41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831 052,41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1 662 104,82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764 568,22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764 568,22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1 529 136,44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66 484,19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66 484,19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132 968,38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66 484,19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66 484,19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132 968,38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2.4. Строительство очистных сооружений канализации г. Шагонара Улуг-Хемского кожууна Республики Тыва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836 441,14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836 441,14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1 672 882,28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769 525,85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769 525,85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1 539 051,70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66 915,29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66 915,29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133 830,58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66 915,29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66 915,29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133 830,58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93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2.5. Строительство очистных сооружений канализации с. Чаа-Хол Чаа-Холского кожууна Республики Тыва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808 779,65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808 779,65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1 617 559,30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744 077,28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744 077,28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1 488 154,56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64 702,37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64 702,37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129 404,74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64 702,37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64 702,37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129 404,74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03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3. «Модернизация систем коммунальной инфраструктуры Республики Тыва», в том числе: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63 101,59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83 168,92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146 270,51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52 019,21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65 380,79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117 400,00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11 082,38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17 788,13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28 870,51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11 082,38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17 788,13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28 870,51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3.1. Мероприятия по сфере реализации «водоснабжение»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2 961,42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2 961,42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2 443,17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2 443,17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518,25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518,25</w:t>
            </w:r>
          </w:p>
        </w:tc>
      </w:tr>
      <w:tr>
        <w:trPr>
          <w:trHeight w:val="34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518,25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518,25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Улуг-Хемский кожуун г. Шагонар</w:t>
            </w:r>
          </w:p>
        </w:tc>
      </w:tr>
      <w:tr>
        <w:trPr>
          <w:trHeight w:val="1167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3.1.1. Капитальный ремонт сетей холодного водоснабжения по ул. Гагарина, ул. Новоселов, ул. Пушкина в г. Шагонар Улуг-Хемского района Республики Тыва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2 961,42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2 961,42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2 443,17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2 443,17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518,25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518,25</w:t>
            </w:r>
          </w:p>
        </w:tc>
      </w:tr>
      <w:tr>
        <w:trPr>
          <w:trHeight w:val="30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518,25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518,25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 Мероприятия по сфере реализации «теплоснабжение»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63 101,59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80 207,50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143 309,09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52 019,21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62 937,62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114 956,83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11 082,38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17 269,88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28 352,26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11 082,38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17 269,88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28 352,26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Улуг-Хемский кожуун г. Шагонар</w:t>
            </w:r>
          </w:p>
        </w:tc>
      </w:tr>
      <w:tr>
        <w:trPr>
          <w:trHeight w:val="1356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3.2.1. Капитальный ремонт тепловых сетей по ул. Саяно-Шушенская в г. Шагонар Улуг-Хемского района Республики Тыва, от ТК 5 (ТКМ 2 правая ветка)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7 278,45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7 278,45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6 004,72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6 004,72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1 273,73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1 273,73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1 273,73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1 273,73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60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3.2.2. Капитальный ремонт тепловых сетей ул. Саяно-Шушенская в г. Шагонар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26 590,28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26 590,28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21 936,98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21 936,98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4 653,30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4 653,30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4 653,30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4 653,30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356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3.2.3. Капитальный ремонт тепловых сетей по ул. Новоселов, ул. Солнечная в г. Шагонар Улуг-Хемского района Республики Тыва, от ТК-5 (ТКМ-11, правая ветка)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16 574,04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16 574,04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13 673,58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13 673,58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2 900,46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2 900,46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2 900,46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2 900,46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66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3.2.4. Капитальный ремонт тепловых сетей по ул. Дружбы, ул. Гагарина в г. Шагонар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29 764,73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29 764,73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21 322,34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21 322,34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8 442,39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8 442,39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8 442,39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8 442,39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г. Ак-Довурак</w:t>
            </w:r>
          </w:p>
        </w:tc>
      </w:tr>
      <w:tr>
        <w:trPr>
          <w:trHeight w:val="1104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3.2.5. Капитальный ремонт тепловых сетей по ул. Центральная, ул. Юбилейная в г. Ак-Довурак Республики Тыва, от ТК-12 до ТК-73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10 859,04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10 859,04</w:t>
            </w:r>
          </w:p>
        </w:tc>
      </w:tr>
      <w:tr>
        <w:trPr>
          <w:trHeight w:val="46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8 957,62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8 957,62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1 901,42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1 901,42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1 901,42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1 901,42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3.2.6. Капитальный ремонт тепловых сетей по ул. Маяковская - Лермонтова в г. Ак-Довурак Республики Тыва , от ТК-8 до ТК-53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39 016,89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39 016,89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32 169,43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32 169,43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6 847,46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6 847,46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6 847,46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6 847,46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14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3.2.7. Капитальный ремонт тепловых сетей по ул. Лермонтова- Заводская в г. Ак-Довурак Республики Тыва, от ТК-6 до ТК-29Б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10 783,74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10 783,74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8 894,43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8 894,43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1 889,31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1 889,31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1 889,31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1 889,31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00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3.2.8. Капитальный ремонт тепловых сетей по ул. Ленина в г. Ак-Довурак Республики Тыва , от ТК-20 в сторону котельной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2 441,92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2 441,92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1 997,73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1 997,73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444,19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444,19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444,19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444,19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254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4 «Обеспечение организаций жилищно-коммунального хозяйства Республики Тыва техникой, в том числе специализированной»: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47 268,46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250 479,22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129 197,00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69 127,00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74 400,00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75 000,00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745 471,68</w:t>
            </w:r>
          </w:p>
        </w:tc>
      </w:tr>
      <w:tr>
        <w:trPr>
          <w:trHeight w:val="51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47 268,46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250 479,22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129 197,00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69 127,00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74 400,00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75 000,00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745 471,68</w:t>
            </w:r>
          </w:p>
        </w:tc>
      </w:tr>
      <w:tr>
        <w:trPr>
          <w:trHeight w:val="36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47 268,46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250 479,22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129 197,00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48 388,40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52 080,00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52 500,00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679 913,08</w:t>
            </w:r>
          </w:p>
        </w:tc>
      </w:tr>
      <w:tr>
        <w:trPr>
          <w:trHeight w:val="43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20 738,60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22 320,00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22 500,00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65 558,60</w:t>
            </w:r>
          </w:p>
        </w:tc>
      </w:tr>
      <w:tr>
        <w:trPr>
          <w:trHeight w:val="1023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4.1. Приобретение техники, в том числе специализированной, для функционирования угольных складов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13 172,01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12 418,00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25 590,01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13 172,01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12 418,00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25 590,01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13 172,01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12 418,00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25 590,01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657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4.2. Приобретение техники, в том числе специализированной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34 096,46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238 061,22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129 197,00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501 354,68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34 096,46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238 061,2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129 197,0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501 354,68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34 096,46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238 061,2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129 197,0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501 354,68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368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4,.3. 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69 127,00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74 400,00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75 000,00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218 527,00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69 127,00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74 400,00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75 000,00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218 527,00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48 388,40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52 080,00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52 500,00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152 968,40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20 738,60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22 320,00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22 500,00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65 558,60</w:t>
            </w:r>
          </w:p>
        </w:tc>
      </w:tr>
      <w:tr>
        <w:trPr>
          <w:trHeight w:val="888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4.3.1. Приобретение специализированной коммунальной техники для нужд Бай-Тайгинского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6 900,00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14 400,00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6 900,00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14 400,00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4830,00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10 080,00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2070,00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4 320,00</w:t>
            </w:r>
          </w:p>
        </w:tc>
      </w:tr>
      <w:tr>
        <w:trPr>
          <w:trHeight w:val="88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4.3.2. Приобретение специализированной коммунальной техники для нужд Барун-Хемчикского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918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4.3.3. Приобретение специализированной коммунальной техники для нужд Дзун-Хемчикского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6 900,00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14 400,00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6 900,00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14 400,00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4830,00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10 080,00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2070,00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4 320,00</w:t>
            </w:r>
          </w:p>
        </w:tc>
      </w:tr>
      <w:tr>
        <w:trPr>
          <w:trHeight w:val="88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4.3.4. Приобретение специализи-рованной коммунальной техники для нужд Каа-Хемского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867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4.3.5. Приобретение специализированной коммунальной техники для нужд Кызылского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26 545,00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26 545,00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26 545,00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26 545,00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18 581,00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18 581,00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7 964,00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7 964,00</w:t>
            </w:r>
          </w:p>
        </w:tc>
      </w:tr>
      <w:tr>
        <w:trPr>
          <w:trHeight w:val="909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4.3.6. Приобретение специализированной коммунальной техники для нужд Монгун-Тайгинского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4.3.7. Приобретение специализированной коммунальной техники для нужд Овюрского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15 000,00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15 000,00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10 500,00</w:t>
            </w:r>
          </w:p>
        </w:tc>
      </w:tr>
      <w:tr>
        <w:trPr>
          <w:trHeight w:val="52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4 500,00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4.3.8. Приобретение специализированной коммунальной техники для нужд Пий-Хемского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4.3.9. Приобретение специализированной коммунальной техники для нужд Сут-Хольского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4.3.10. Приобретение специализированной коммунальной техники для нужд Тандинского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897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4.3.11. Приобретение специализированной коммунальной техники для нужд Тере-Хольского ко-жууна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4.3.12. Приобретение специализированной коммунальной техники для нужд Тес-Хемского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4.3.13. Приобретение специализированной коммунальной техники для нужд Тоджин-ского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4.3.14. Приобретение специализированной коммунальной техники для нужд Улуг-Хемского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930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4.3.15. Приобретение специализированной коммунальной техники для нужд Чаа-Хольского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6 900,00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6 900,00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6 900,00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6 900,00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4 830,00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4 830,00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2 070,00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2 070,00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4.3.16. Приобретение специализированной коммунальной техники для нужд Чеди-Хольского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15 000,00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15 000,00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4 500,00</w:t>
            </w:r>
          </w:p>
        </w:tc>
      </w:tr>
      <w:tr>
        <w:trPr>
          <w:trHeight w:val="807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4.3.17. Приобретение специализированной коммунальной техники для нужд Эрзинского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</w:tr>
      <w:tr>
        <w:trPr>
          <w:trHeight w:val="807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4.3.18. Приобретение специализированной коммунальной техники для нужд г. Кызыла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22 500,00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22 500,00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15 750,00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6 750,00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4.3.19. Приобретение специализированной коммунальной техники для нужд г. Ак-Довурака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6 282,00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21 282,00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6 282,00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7 500,00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21 282,00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4 397,40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14 897,40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1 884,60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2 250,00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6 384,60</w:t>
            </w:r>
          </w:p>
        </w:tc>
      </w:tr>
      <w:tr>
        <w:trPr>
          <w:trHeight w:val="106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 xml:space="preserve">Подпрограмма 5 </w:t>
              <w:br/>
              <w:t>«Снабжение населения Республики Тыва чистой водопроводной водой», в том числе: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6 391,74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6 548,26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8 778,55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8 778,59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35 640,97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31 999,21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25 818,26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123 955,58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55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6 391,74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6 548,26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8778,55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8 778,59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35 640,97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31 999,21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25 818,26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123 955,58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4 475,42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4 583,78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6145,00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6 145,00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24 948,69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22 399,46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18 072,78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86 770,13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1 916,32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1 964,48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2633,55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2 633,59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10 692,28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9 599,75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7 745,48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37 185,45</w:t>
            </w:r>
          </w:p>
        </w:tc>
      </w:tr>
      <w:tr>
        <w:trPr>
          <w:trHeight w:val="67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5.1. Строительство локальных систем водоснабжения в Бай-Тайгинском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538,94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538,94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2 010,34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538,94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538,94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2 010,34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326,36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377,26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326,36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377,26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1 407,24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139,87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161,68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139,87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161,68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603,10</w:t>
            </w:r>
          </w:p>
        </w:tc>
      </w:tr>
      <w:tr>
        <w:trPr>
          <w:trHeight w:val="75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5.2. Строительство локальных систем водоснабжения в Барун-Хемчикском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1 040,30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867,63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602,78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2 510,71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1 040,30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867,63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602,78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2 510,71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728,20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607,34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421,95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1 757,49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312,10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260,29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180,83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753,22</w:t>
            </w:r>
          </w:p>
        </w:tc>
      </w:tr>
      <w:tr>
        <w:trPr>
          <w:trHeight w:val="73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5.3. Строительство локальных систем водоснабжения в Дзун-Хемчикском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1 956,27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2 299,20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1 002,70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4 598,41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9 856,58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1 956,27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2299,20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1 002,70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4 598,41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9 856,58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1 369,40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1609,44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701,89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3218,89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6 899,62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586,87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689,76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300,81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1379,52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2 956,96</w:t>
            </w:r>
          </w:p>
        </w:tc>
      </w:tr>
      <w:tr>
        <w:trPr>
          <w:trHeight w:val="7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5.4. Строительство локальных систем водоснабжения в Каа-Хемском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967,57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850,88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967,57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1 200,71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3 986,73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967,57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850,88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967,57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1 200,71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3 986,73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677,30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595,62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677,30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840,50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2 790,72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290,27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255,26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290,27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360,21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1 196,01</w:t>
            </w:r>
          </w:p>
        </w:tc>
      </w:tr>
      <w:tr>
        <w:trPr>
          <w:trHeight w:val="91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5.5. Строительство и реконструкция локальных систем водоснабжения в  Кызылском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1 600,00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606,09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1 225,88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3 431,97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1 600,00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606,09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1 225,88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3 431,97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1 121,20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424,29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858,12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2 403,61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478,80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181,80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367,76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1 028,36</w:t>
            </w:r>
          </w:p>
        </w:tc>
      </w:tr>
      <w:tr>
        <w:trPr>
          <w:trHeight w:val="75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5.6. Строительство локальных систем водоснабжения в Монгун-Тайгинском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718,50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1 665,01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1 821,34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1 355,12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5 559,97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718,50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1 665,01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1 821,34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1 355,12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5 559,97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502,95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1 165,51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1 274,94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948,58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3 891,98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215,55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499,50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546,40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406,54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1 667,99</w:t>
            </w:r>
          </w:p>
        </w:tc>
      </w:tr>
      <w:tr>
        <w:trPr>
          <w:trHeight w:val="76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5.7. Строительство локальных систем водоснабжения в Овюрском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1 251,96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903,09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1 262,97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867,63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660,19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4 945,84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1251,96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903,09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1 262,97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867,63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660,19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4 945,84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876,36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632,16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884,08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607,34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462,13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3 462,07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375,60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270,93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378,89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260,29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198,06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1 483,77</w:t>
            </w:r>
          </w:p>
        </w:tc>
      </w:tr>
      <w:tr>
        <w:trPr>
          <w:trHeight w:val="76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5.8. Строительство локальных систем водоснабжения в Пий-Хемском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946,51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3 059,00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2 760,64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2 245,23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9 011,38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946,51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3 059,00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2 760,64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2 245,23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9 011,38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662,56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2 141,30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1 932,45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1 571,66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6 307,97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283,95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917,70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828,19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673,57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2 703,41</w:t>
            </w:r>
          </w:p>
        </w:tc>
      </w:tr>
      <w:tr>
        <w:trPr>
          <w:trHeight w:val="76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5.9. Строительство локальных систем водоснабжения в Сут-Хольском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935,93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900,70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1 735,27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1 735,27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1 735,27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7 042,44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935,93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900,70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1 735,27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1 735,27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1 735,27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7 042,44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655,15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630,49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1 214,69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1 214,69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1 214,69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4 929,71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280,78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270,21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520,58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520,58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520,58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2 112,73</w:t>
            </w:r>
          </w:p>
        </w:tc>
      </w:tr>
      <w:tr>
        <w:trPr>
          <w:trHeight w:val="90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5.10. Строительство локальных систем водоснабжения в Тандинском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1 320,37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9 106,40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6 829,80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2 276,60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19 533,17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1320,37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9 106,40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6 829,80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2 276,60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19 533,17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924,26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6 374,48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4 780,86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1 593,62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13 673,22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396,11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2 731,92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2 048,94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682,98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5 859,95</w:t>
            </w:r>
          </w:p>
        </w:tc>
      </w:tr>
      <w:tr>
        <w:trPr>
          <w:trHeight w:val="90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5.11. Строительство локальных систем водоснабжения в Тес-Хемском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1 440,00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2 056,88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1 320,37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1 808,34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1 148,16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2 640,74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10 414,49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1 440,00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2 056,88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1 320,37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1 808,34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1 148,16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2 640,74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10 414,49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1 008,00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1 439,80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924,26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1 265,84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803,71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1848,52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7 290,13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432,00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617,08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396,11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542,50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344,45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792,22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3 124,36</w:t>
            </w:r>
          </w:p>
        </w:tc>
      </w:tr>
      <w:tr>
        <w:trPr>
          <w:trHeight w:val="97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5.12. Строительство локальных систем водоснабжения в Тере-Хольском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1 980,56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1 077,90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4 961,69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1 980,56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1 077,90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4 961,69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326,36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1 005,90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1 386,39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754,53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3 473,18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139,87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431,10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594,17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323,37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1 488,51</w:t>
            </w:r>
          </w:p>
        </w:tc>
      </w:tr>
      <w:tr>
        <w:trPr>
          <w:trHeight w:val="79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5.13. Строительство локальных систем водоснабжения в Тоджинском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1 320,37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631,49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1 262,97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3 300,94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6 515,77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1320,37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631,49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1 262,97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3 300,94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6 515,77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924,26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442,04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884,08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2310,66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4 561,04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396,11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189,45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378,89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990,28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1 954,73</w:t>
            </w:r>
          </w:p>
        </w:tc>
      </w:tr>
      <w:tr>
        <w:trPr>
          <w:trHeight w:val="82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5.14. Строительство локальных систем водоснабжения в Улуг-Хемском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2 535,11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660,19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2 440,84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2 275,61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2 270,22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10 181,97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2 535,11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660,19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2 440,84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2 275,61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2 270,22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10 181,97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1 774,58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462,13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1 708,59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1 592,93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1 589,15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7 127,38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760,53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198,06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732,25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682,68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681,07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3 054,59</w:t>
            </w:r>
          </w:p>
        </w:tc>
      </w:tr>
      <w:tr>
        <w:trPr>
          <w:trHeight w:val="867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5.15. Строительство локальных систем водоснабжения в Чаа-Хольском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2 415,81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1 903,23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1 184,73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718,50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6 222,27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2 415,81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1 903,23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1 184,73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718,50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6 222,27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1 691,07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1 332,26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829,31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502,95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4 355,59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724,74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570,97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355,42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215,55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1 866,68</w:t>
            </w:r>
          </w:p>
        </w:tc>
      </w:tr>
      <w:tr>
        <w:trPr>
          <w:trHeight w:val="84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5.16. Строительство локальных систем водоснабжения в Чеди-Хольском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4 036,90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2 060,51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2 640,74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9 204,38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4 036,90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2 060,51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2 640,74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9 204,38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326,36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2 825,83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1 442,36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1 848,52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6 443,07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139,87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1 211,07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618,15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792,22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2 761,31</w:t>
            </w:r>
          </w:p>
        </w:tc>
      </w:tr>
      <w:tr>
        <w:trPr>
          <w:trHeight w:val="69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5.17. Строительство локальных систем водоснабжения в Эрзинском кожууне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631,49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631,49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1 262,98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631,49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631,49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1 262,98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442,04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442,04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884,08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189,45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189,45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378,90</w:t>
            </w:r>
          </w:p>
        </w:tc>
      </w:tr>
      <w:tr>
        <w:trPr>
          <w:trHeight w:val="777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5.18. Строительство локальных систем водоснабжения в г.Ак-Довураке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1 088,67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1 554,90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466,23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1 088,67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1 554,90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326,36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762,07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1 088,43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139,87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326,60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466,47</w:t>
            </w:r>
          </w:p>
        </w:tc>
      </w:tr>
      <w:tr>
        <w:trPr>
          <w:trHeight w:val="657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5.19. Строительство локальных систем водоснабжения в г.Кызыле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5 748,00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1 437,00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5 748,00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1 005,90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1 005,90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1 005,90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1 005,90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4 023,60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431,10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431,10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431,10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431,10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1 724,40</w:t>
            </w:r>
          </w:p>
        </w:tc>
      </w:tr>
      <w:tr>
        <w:trPr>
          <w:trHeight w:val="57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6. «Возмещение понесенных затрат», в том числе: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57 610,28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41 001,50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71 795,00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71 795,00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95 016,90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98 817,60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102 770,30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538 806,58</w:t>
            </w:r>
          </w:p>
        </w:tc>
      </w:tr>
      <w:tr>
        <w:trPr>
          <w:trHeight w:val="51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57 610,28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41 001,5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71795,00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71 795,00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95 016,90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98 817,60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102 770,30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538 806,58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57 610,28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41 001,5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71795,00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71 795,00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95 016,90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98 817,60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102 770,30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538 806,58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463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6.1. Субсидии на возмещение понесенных затрат, связанных с применением государственных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комплекса, понесенных в процессе выработки и (или) транспортировки энерго/теплоресурсов и воды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57 610,28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41 001,50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71 795,00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71 795,00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95 016,90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98 817,60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102 770,30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538 806,58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57 610,28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41 001,5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71795,00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71 795,00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95 016,90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98 817,60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102 770,30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538 806,58</w:t>
            </w:r>
          </w:p>
        </w:tc>
      </w:tr>
      <w:tr>
        <w:trPr>
          <w:trHeight w:val="42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57 610,28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41 001,5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71 795,0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71 795,0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95 016,90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98 817,60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102 770,30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538 806,58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7. «Инфраструктурный бюджетный кредит» (ИБК)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426 868,02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511 781,29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295 266,44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205 850,10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101 641,11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80 288,78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25 898,04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1 647 593,78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164 311,42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191 629,00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355 940,42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262 556,60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320 152,29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295 266,44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205 850,10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101 641,11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80 288,78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25 898,04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1 291 653,36</w:t>
            </w:r>
          </w:p>
        </w:tc>
      </w:tr>
      <w:tr>
        <w:trPr>
          <w:trHeight w:val="759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7.1 Строительство инженерных сетей в мкрн. Спутник, 3 и 4 кварталы, г. Кызыл (ИБК)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56 508,65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46 422,79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25 225,59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57 191,26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36 017,27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42 822,61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25 898,04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290 086,21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1 163,37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1 163,37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56 508,65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45 259,42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25 225,59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57 191,26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36 017,27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42 822,61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25 898,04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288 922,84</w:t>
            </w:r>
          </w:p>
        </w:tc>
      </w:tr>
      <w:tr>
        <w:trPr>
          <w:trHeight w:val="684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7.2 Строительство инженерных сетей в мкрн. Монгун, г. Кызыл (ИБК)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101 926,09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84 938,41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67 950,73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50 963,05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25 280,66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331 058,94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11 767,37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15 606,63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27 374,00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90 158,72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69 331,78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67 950,73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50 963,05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25 280,66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303 684,94</w:t>
            </w:r>
          </w:p>
        </w:tc>
      </w:tr>
      <w:tr>
        <w:trPr>
          <w:trHeight w:val="801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7.3 Строительство инженерных сетей на территории западнее от ул. Полигонная, д.2, г. Кызыл (ИБК)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136 981,86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121 799,38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70 421,66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40 568,49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40 343,18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37 466,17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447 580,74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21 092,63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21 092,63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115 889,23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121 799,38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70421,66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40 568,49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40 343,18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37 466,17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426 488,11</w:t>
            </w:r>
          </w:p>
        </w:tc>
      </w:tr>
      <w:tr>
        <w:trPr>
          <w:trHeight w:val="70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7.4 Строительство инженерных сетей в мкрн. Иркутский, г. Кызыл (ИБК)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131 451,42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258 620,71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131 668,46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57 127,30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578 867,89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инфраструктурный бюджетный кредит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131 451,42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174 859,00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306 310,42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83 761,71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131 668,46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57 127,30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272 557,47</w:t>
            </w:r>
          </w:p>
        </w:tc>
      </w:tr>
      <w:tr>
        <w:trPr>
          <w:trHeight w:val="67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8 «Развитие инженерной инфраструктуры и благоустройства территорий»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17 485,05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97 019,90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24 846,20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23 800,00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25 690,00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188 841,15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543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17 485,05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97 019,90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24 846,20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23 800,00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25 690,00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188 841,15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17 485,05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97 019,90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24 846,20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23 800,00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25 690,00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188 841,15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Городской округ «город Кызыл Республики Тыва»</w:t>
            </w:r>
          </w:p>
        </w:tc>
      </w:tr>
      <w:tr>
        <w:trPr>
          <w:trHeight w:val="735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8.1 Подключение к инженерным сетям многоквартирных домов для переселения и для детей-сирот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8 285,48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5 827,30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5 581,90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19 694,68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8 285,48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5 827,30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5 581,90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19 694,68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8 285,48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5 827,30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5 581,90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19 694,68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570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Сельское поселение "Сумон Хову-Аксы Чеди-Хольского кожууна"</w:t>
            </w:r>
          </w:p>
        </w:tc>
      </w:tr>
      <w:tr>
        <w:trPr>
          <w:trHeight w:val="1065" w:hRule="atLeast"/>
        </w:trPr>
        <w:tc>
          <w:tcPr>
            <w:tcW w:w="3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8.2 Благоустройство прилегающих территорий строящихся многоквартирных домов для переселения и для детей-сирот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9 199,57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20 019,90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19 018,90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18 218,10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66 456,47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9 199,57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20 019,90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19 018,90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18 218,10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66 456,47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9 199,57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20 019,90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19 018,90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18 218,10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66 456,47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759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8.3 Замена лифтового оборудования в многоквартирных домах на территории Республики Тыва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77 000,00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25 690,00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02 690,00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77 000,00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25 690,00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02 690,00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77 000,00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25 690,00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02 690,00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 9 «Создание питомника для озеленения общественных территорий Республики Тыва»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30 000,00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5000,00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30 000,00</w:t>
            </w:r>
          </w:p>
        </w:tc>
      </w:tr>
      <w:tr>
        <w:trPr>
          <w:trHeight w:val="88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9.1 Разработка ПСД, и  строительство питомника для озеленения общественных территорий Республики Тыва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30 000,00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внебюджетные источники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5 000,00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30 000,00</w:t>
            </w:r>
          </w:p>
        </w:tc>
      </w:tr>
      <w:tr>
        <w:trPr>
          <w:trHeight w:val="1374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10 «Строительство и обустройство угольных складов и подготовка объектов жилищно-коммунального хозяйства Республики Тыва к осенне-зимнему периоду»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110 900,00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99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10.1. Мероприятия по комплексному развитию систем теплоснабжения по строительству и обустройству угольных складов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85 900,00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00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10.2. Мероприятия по подготовке объектов жилищно-коммунального хозяйства Республики Тыва к осенне-зимнему периоду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25 000,00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18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Подпрограмма 11. «Комплекс процессных мероприятий на содержание и модернизацию (ремонт) объектов (систем) водоснабжения Республики Тыва», в том числе: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15 901,30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15 901,30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15 901,30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15 901,30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15 901,30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15 901,30</w:t>
            </w:r>
          </w:p>
        </w:tc>
      </w:tr>
      <w:tr>
        <w:trPr>
          <w:trHeight w:val="456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344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11.1. Субсидии на реализацию комплекса процессных мероприятий на содержание и модернизацию (ремонт) объектов (систем) водоснабжения на территории Чеди-Хольского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5 810,50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5 810,50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5 810,50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5 810,50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5 810,50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5 810,50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1332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11.2. Субсидии на реализацию комплекса процессных мероприятий на содержание и модернизацию (ремонт) объектов (систем) водоснабжения на территории Кызылского кожууна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10 090,80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10 090,80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10 090,80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10 090,80</w:t>
            </w:r>
          </w:p>
        </w:tc>
      </w:tr>
      <w:tr>
        <w:trPr>
          <w:trHeight w:val="288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республиканский бюджет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10 090,80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10 090,80</w:t>
            </w:r>
          </w:p>
        </w:tc>
      </w:tr>
      <w:tr>
        <w:trPr>
          <w:trHeight w:val="480" w:hRule="atLeast"/>
        </w:trPr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shd w:fill="auto" w:val="clear"/>
                <w:lang w:eastAsia="ru-RU"/>
              </w:rPr>
              <w:t>0,00</w:t>
            </w:r>
          </w:p>
        </w:tc>
      </w:tr>
    </w:tbl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567" w:right="567" w:gutter="0" w:header="720" w:top="993" w:footer="0" w:bottom="1135"/>
          <w:pgNumType w:fmt="decimal"/>
          <w:formProt w:val="false"/>
          <w:textDirection w:val="lrTb"/>
          <w:docGrid w:type="default" w:linePitch="299" w:charSpace="45056"/>
        </w:sectPr>
        <w:pStyle w:val="ConsPlusNormal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»;</w:t>
      </w:r>
    </w:p>
    <w:p>
      <w:pPr>
        <w:pStyle w:val="ConsPlusNormal"/>
        <w:suppressAutoHyphens w:val="false"/>
        <w:spacing w:lineRule="atLeast" w:line="360"/>
        <w:ind w:firstLine="709"/>
        <w:jc w:val="both"/>
        <w:rPr/>
      </w:pPr>
      <w:r>
        <w:rPr>
          <w:rStyle w:val="SubtleEmphasis"/>
          <w:i w:val="false"/>
          <w:color w:val="0D0D0D" w:themeTint="7f"/>
          <w:sz w:val="28"/>
          <w:szCs w:val="28"/>
          <w:shd w:fill="auto" w:val="clear"/>
        </w:rPr>
        <w:t>8) в п</w:t>
      </w:r>
      <w:r>
        <w:rPr>
          <w:rStyle w:val="SubtleEmphasis"/>
          <w:i w:val="false"/>
          <w:color w:val="0D0D0D" w:themeTint="7f"/>
          <w:sz w:val="28"/>
          <w:shd w:fill="auto" w:val="clear"/>
        </w:rPr>
        <w:t>риложении № 8 к Программе в пункте 4 после слов «на территории муниципального образования.» дополнить словами «и (или) перечисляют субсидии на затраты, согласно пункта 2 Правила, за организацию коммунального комплекса».</w:t>
      </w:r>
    </w:p>
    <w:p>
      <w:pPr>
        <w:pStyle w:val="Standard"/>
        <w:suppressAutoHyphens w:val="false"/>
        <w:spacing w:lineRule="atLeast" w:line="360" w:before="0" w:after="0"/>
        <w:ind w:firstLine="709"/>
        <w:jc w:val="both"/>
        <w:rPr>
          <w:rStyle w:val="SubtleEmphasis"/>
          <w:rFonts w:ascii="Times New Roman" w:hAnsi="Times New Roman" w:eastAsia="Times New Roman" w:cs="Times New Roman"/>
          <w:i w:val="false"/>
          <w:i w:val="false"/>
          <w:color w:val="0D0D0D" w:themeColor="text1" w:themeTint="f2"/>
          <w:sz w:val="28"/>
          <w:szCs w:val="28"/>
          <w:lang w:eastAsia="ru-RU"/>
        </w:rPr>
      </w:pPr>
      <w:r>
        <w:rPr>
          <w:rStyle w:val="SubtleEmphasis"/>
          <w:rFonts w:eastAsia="Times New Roman" w:cs="Times New Roman" w:ascii="Times New Roman" w:hAnsi="Times New Roman"/>
          <w:i w:val="false"/>
          <w:color w:val="0D0D0D" w:themeColor="text1" w:themeTint="f2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>
      <w:pPr>
        <w:pStyle w:val="Standard"/>
        <w:suppressAutoHyphens w:val="false"/>
        <w:spacing w:lineRule="atLeast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Style w:val="SubtleEmphasis"/>
          <w:rFonts w:eastAsia="Times New Roman" w:cs="Times New Roman" w:ascii="Times New Roman" w:hAnsi="Times New Roman"/>
          <w:i w:val="false"/>
          <w:color w:val="0D0D0D" w:themeColor="text1" w:themeTint="f2"/>
          <w:sz w:val="28"/>
          <w:szCs w:val="28"/>
          <w:lang w:eastAsia="ru-RU"/>
        </w:rPr>
        <w:t>3. Разместить настоящее постановление на «Официальном интернет-портале правовой информации» (</w:t>
      </w:r>
      <w:hyperlink r:id="rId8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pravo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gov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>
      <w:pPr>
        <w:pStyle w:val="Standard"/>
        <w:suppressAutoHyphens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widowControl w:val="false"/>
        <w:suppressAutoHyphens w:val="fals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Республики Тыва                                                                           В. Ховалыг</w:t>
      </w:r>
    </w:p>
    <w:sectPr>
      <w:headerReference w:type="default" r:id="rId9"/>
      <w:headerReference w:type="first" r:id="rId10"/>
      <w:type w:val="nextPage"/>
      <w:pgSz w:w="11906" w:h="16838"/>
      <w:pgMar w:left="1701" w:right="567" w:gutter="0" w:header="709" w:top="1134" w:footer="0" w:bottom="1134"/>
      <w:pgNumType w:fmt="decimal"/>
      <w:formProt w:val="false"/>
      <w:textDirection w:val="lrTb"/>
      <w:docGrid w:type="default" w:linePitch="299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ambria">
    <w:charset w:val="01"/>
    <w:family w:val="roman"/>
    <w:pitch w:val="default"/>
  </w:font>
  <w:font w:name="Franklin Gothic Heavy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14946411"/>
    </w:sdtPr>
    <w:sdtContent>
      <w:p>
        <w:pPr>
          <w:pStyle w:val="Style30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5</w:t>
        </w:r>
        <w:r>
          <w:rPr>
            <w:sz w:val="24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5831434"/>
    </w:sdtPr>
    <w:sdtContent>
      <w:p>
        <w:pPr>
          <w:pStyle w:val="Style30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34</w:t>
        </w:r>
        <w:r>
          <w:rPr>
            <w:sz w:val="24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89830521"/>
    </w:sdtPr>
    <w:sdtContent>
      <w:p>
        <w:pPr>
          <w:pStyle w:val="Style3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35</w:t>
        </w:r>
        <w:r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  <w:docVars>
    <w:docVar w:name="BossProviderVariable" w:val="25_01_2006!6df83820-fd91-4518-ab96-0cd8d214c6a1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071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andard"/>
    <w:qFormat/>
    <w:pPr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andard"/>
    <w:next w:val="Standard"/>
    <w:qFormat/>
    <w:pPr>
      <w:keepNext w:val="true"/>
      <w:keepLines/>
      <w:spacing w:before="40" w:after="0"/>
      <w:outlineLvl w:val="1"/>
    </w:pPr>
    <w:rPr>
      <w:rFonts w:ascii="Calibri Light" w:hAnsi="Calibri Light" w:eastAsia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7d4e3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Текст сноски Знак1"/>
    <w:basedOn w:val="DefaultParagraphFont"/>
    <w:qFormat/>
    <w:rPr>
      <w:sz w:val="20"/>
      <w:szCs w:val="20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Style13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21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4" w:customStyle="1">
    <w:name w:val="Основной текст (4)_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2" w:customStyle="1">
    <w:name w:val="Заголовок №2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7pt" w:customStyle="1">
    <w:name w:val="Основной текст (2) + 7 pt;Полужирный"/>
    <w:basedOn w:val="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shd w:fill="FFFFFF" w:val="clear"/>
      <w:lang w:val="ru-RU" w:eastAsia="ru-RU" w:bidi="ru-RU"/>
    </w:rPr>
  </w:style>
  <w:style w:type="character" w:styleId="27pt1" w:customStyle="1">
    <w:name w:val="Основной текст (2) + 7 pt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shd w:fill="FFFFFF" w:val="clear"/>
      <w:lang w:val="ru-RU" w:eastAsia="ru-RU" w:bidi="ru-RU"/>
    </w:rPr>
  </w:style>
  <w:style w:type="character" w:styleId="27pt2" w:customStyle="1">
    <w:name w:val="Основной текст (2) + 7 pt;Курсив"/>
    <w:basedOn w:val="2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shd w:fill="FFFFFF" w:val="clear"/>
      <w:lang w:val="ru-RU" w:eastAsia="ru-RU" w:bidi="ru-RU"/>
    </w:rPr>
  </w:style>
  <w:style w:type="character" w:styleId="2FranklinGothicHeavy6pt" w:customStyle="1">
    <w:name w:val="Основной текст (2) + Franklin Gothic Heavy;6 pt"/>
    <w:basedOn w:val="21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shd w:fill="FFFFFF" w:val="clear"/>
      <w:lang w:val="ru-RU" w:eastAsia="ru-RU" w:bidi="ru-RU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VisitedInternetLink" w:customStyle="1">
    <w:name w:val="Visited Internet Link"/>
    <w:basedOn w:val="DefaultParagraphFont"/>
    <w:qFormat/>
    <w:rPr>
      <w:color w:val="800080"/>
      <w:u w:val="single"/>
    </w:rPr>
  </w:style>
  <w:style w:type="character" w:styleId="12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3" w:customStyle="1">
    <w:name w:val="Заголовок 2 Знак"/>
    <w:basedOn w:val="DefaultParagraphFont"/>
    <w:qFormat/>
    <w:rPr>
      <w:rFonts w:ascii="Calibri Light" w:hAnsi="Calibri Light" w:eastAsia="Calibri" w:cs="Tahoma"/>
      <w:color w:val="2E74B5"/>
      <w:sz w:val="26"/>
      <w:szCs w:val="26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121" w:customStyle="1">
    <w:name w:val="Заголовок №1 (2)_"/>
    <w:qFormat/>
    <w:rPr>
      <w:b/>
      <w:bCs/>
      <w:shd w:fill="FFFFFF" w:val="clear"/>
    </w:rPr>
  </w:style>
  <w:style w:type="character" w:styleId="31" w:customStyle="1">
    <w:name w:val="Основной текст (3)_"/>
    <w:qFormat/>
    <w:rPr>
      <w:b/>
      <w:bCs/>
      <w:shd w:fill="FFFFFF" w:val="clear"/>
    </w:rPr>
  </w:style>
  <w:style w:type="character" w:styleId="Style16" w:customStyle="1">
    <w:name w:val="Другое_"/>
    <w:qFormat/>
    <w:rPr>
      <w:sz w:val="26"/>
      <w:szCs w:val="26"/>
    </w:rPr>
  </w:style>
  <w:style w:type="character" w:styleId="Style17" w:customStyle="1">
    <w:name w:val="Текст выноски Знак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FootnoteSymbol" w:customStyle="1">
    <w:name w:val="Footnote Symbol"/>
    <w:qFormat/>
    <w:rPr/>
  </w:style>
  <w:style w:type="character" w:styleId="Style18" w:customStyle="1">
    <w:name w:val="Символ концевой сноски"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EndnoteSymbol" w:customStyle="1">
    <w:name w:val="Endnote Symbol"/>
    <w:qFormat/>
    <w:rPr/>
  </w:style>
  <w:style w:type="character" w:styleId="-">
    <w:name w:val="Hyperlink"/>
    <w:basedOn w:val="DefaultParagraphFont"/>
    <w:uiPriority w:val="99"/>
    <w:rPr>
      <w:color w:val="0563C1"/>
      <w:u w:val="single"/>
    </w:rPr>
  </w:style>
  <w:style w:type="character" w:styleId="Style20">
    <w:name w:val="FollowedHyperlink"/>
    <w:basedOn w:val="DefaultParagraphFont"/>
    <w:uiPriority w:val="99"/>
    <w:rPr>
      <w:color w:val="954F72"/>
      <w:u w:val="single"/>
    </w:rPr>
  </w:style>
  <w:style w:type="character" w:styleId="S10" w:customStyle="1">
    <w:name w:val="s_10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21" w:customStyle="1">
    <w:name w:val="Заголовок Знак"/>
    <w:basedOn w:val="DefaultParagraphFont"/>
    <w:uiPriority w:val="10"/>
    <w:qFormat/>
    <w:rsid w:val="002614b3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22">
    <w:name w:val="Emphasis"/>
    <w:basedOn w:val="DefaultParagraphFont"/>
    <w:uiPriority w:val="20"/>
    <w:qFormat/>
    <w:rsid w:val="002614b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16d07"/>
    <w:rPr>
      <w:i/>
      <w:iCs/>
      <w:color w:val="808080" w:themeColor="text1" w:themeTint="7f"/>
    </w:rPr>
  </w:style>
  <w:style w:type="character" w:styleId="32" w:customStyle="1">
    <w:name w:val="Заголовок 3 Знак"/>
    <w:basedOn w:val="DefaultParagraphFont"/>
    <w:uiPriority w:val="9"/>
    <w:qFormat/>
    <w:rsid w:val="007d4e3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Textbody"/>
    <w:pPr/>
    <w:rPr>
      <w:rFonts w:ascii="PT Astra Serif" w:hAnsi="PT Astra Serif" w:eastAsia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Standard"/>
    <w:next w:val="Textbody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ascii="PT Astra Serif" w:hAnsi="PT Astra Serif" w:eastAsia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8">
    <w:name w:val="Title"/>
    <w:basedOn w:val="Normal"/>
    <w:next w:val="Style24"/>
    <w:link w:val="Style21"/>
    <w:uiPriority w:val="10"/>
    <w:qFormat/>
    <w:rsid w:val="002614b3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14" w:customStyle="1">
    <w:name w:val="Указатель1"/>
    <w:basedOn w:val="Standard"/>
    <w:qFormat/>
    <w:pPr>
      <w:suppressLineNumbers/>
    </w:pPr>
    <w:rPr>
      <w:rFonts w:ascii="PT Astra Serif" w:hAnsi="PT Astra Serif" w:eastAsia="PT Astra Serif" w:cs="Noto Sans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ru-RU" w:bidi="ar-SA"/>
    </w:rPr>
  </w:style>
  <w:style w:type="paragraph" w:styleId="Footnote" w:customStyle="1">
    <w:name w:val="Footnote"/>
    <w:basedOn w:val="Standard"/>
    <w:qFormat/>
    <w:pPr>
      <w:spacing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4" w:customStyle="1">
    <w:name w:val="Основной текст (2)"/>
    <w:basedOn w:val="Standard"/>
    <w:qFormat/>
    <w:pPr>
      <w:widowControl w:val="false"/>
      <w:shd w:val="clear" w:color="auto" w:fill="FFFFFF"/>
      <w:spacing w:lineRule="exact" w:line="485" w:before="420" w:after="24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41" w:customStyle="1">
    <w:name w:val="Основной текст (4)"/>
    <w:basedOn w:val="Standard"/>
    <w:qFormat/>
    <w:pPr>
      <w:widowControl w:val="false"/>
      <w:shd w:val="clear" w:color="auto" w:fill="FFFFFF"/>
      <w:spacing w:lineRule="exact" w:line="322" w:before="240" w:after="6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5" w:customStyle="1">
    <w:name w:val="Заголовок №2"/>
    <w:basedOn w:val="Standard"/>
    <w:qFormat/>
    <w:pPr>
      <w:widowControl w:val="false"/>
      <w:shd w:val="clear" w:color="auto" w:fill="FFFFFF"/>
      <w:spacing w:lineRule="atLeast" w:line="0" w:before="0" w:after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Msonormal" w:customStyle="1">
    <w:name w:val="msonormal"/>
    <w:basedOn w:val="Standard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Standard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7" w:customStyle="1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8" w:customStyle="1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9" w:customStyle="1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0" w:customStyle="1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2" w:customStyle="1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ont5" w:customStyle="1">
    <w:name w:val="font5"/>
    <w:basedOn w:val="Standard"/>
    <w:qFormat/>
    <w:pPr>
      <w:spacing w:before="280" w:after="280"/>
    </w:pPr>
    <w:rPr>
      <w:rFonts w:ascii="Tahoma" w:hAnsi="Tahoma" w:eastAsia="Times New Roman"/>
      <w:color w:val="000000"/>
      <w:sz w:val="18"/>
      <w:szCs w:val="18"/>
      <w:lang w:eastAsia="ru-RU"/>
    </w:rPr>
  </w:style>
  <w:style w:type="paragraph" w:styleId="Font6" w:customStyle="1">
    <w:name w:val="font6"/>
    <w:basedOn w:val="Standard"/>
    <w:qFormat/>
    <w:pPr>
      <w:spacing w:before="280" w:after="280"/>
    </w:pPr>
    <w:rPr>
      <w:rFonts w:ascii="Tahoma" w:hAnsi="Tahoma" w:eastAsia="Times New Roman"/>
      <w:b/>
      <w:bCs/>
      <w:color w:val="000000"/>
      <w:sz w:val="18"/>
      <w:szCs w:val="18"/>
      <w:lang w:eastAsia="ru-RU"/>
    </w:rPr>
  </w:style>
  <w:style w:type="paragraph" w:styleId="Xl73" w:customStyle="1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74" w:customStyle="1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75" w:customStyle="1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76" w:customStyle="1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77" w:customStyle="1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78" w:customStyle="1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9" w:customStyle="1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0" w:customStyle="1">
    <w:name w:val="xl80"/>
    <w:basedOn w:val="Standard"/>
    <w:qFormat/>
    <w:pPr>
      <w:shd w:val="clear" w:color="auto" w:fill="FFFFFF"/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82" w:customStyle="1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83" w:customStyle="1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4" w:customStyle="1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5" w:customStyle="1">
    <w:name w:val="xl8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86" w:customStyle="1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87" w:customStyle="1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8" w:customStyle="1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89" w:customStyle="1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0" w:customStyle="1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1" w:customStyle="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92" w:customStyle="1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93" w:customStyle="1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4" w:customStyle="1">
    <w:name w:val="xl9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95" w:customStyle="1">
    <w:name w:val="xl9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6" w:customStyle="1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7" w:customStyle="1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98" w:customStyle="1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9" w:customStyle="1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0" w:customStyle="1">
    <w:name w:val="xl100"/>
    <w:basedOn w:val="Standard"/>
    <w:qFormat/>
    <w:pPr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1" w:customStyle="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2" w:customStyle="1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03" w:customStyle="1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4" w:customStyle="1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5" w:customStyle="1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06" w:customStyle="1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6"/>
      <w:szCs w:val="16"/>
      <w:lang w:eastAsia="ru-RU"/>
    </w:rPr>
  </w:style>
  <w:style w:type="paragraph" w:styleId="Xl107" w:customStyle="1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8" w:customStyle="1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9" w:customStyle="1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0" w:customStyle="1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11" w:customStyle="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12" w:customStyle="1">
    <w:name w:val="xl1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13" w:customStyle="1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4" w:customStyle="1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5" w:customStyle="1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16" w:customStyle="1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7" w:customStyle="1">
    <w:name w:val="xl1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18" w:customStyle="1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19" w:customStyle="1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20" w:customStyle="1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21" w:customStyle="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22" w:customStyle="1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3" w:customStyle="1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24" w:customStyle="1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5" w:customStyle="1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6" w:customStyle="1">
    <w:name w:val="xl1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7" w:customStyle="1">
    <w:name w:val="xl12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8" w:customStyle="1">
    <w:name w:val="xl1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29" w:customStyle="1">
    <w:name w:val="xl1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30" w:customStyle="1">
    <w:name w:val="xl130"/>
    <w:basedOn w:val="Standard"/>
    <w:qFormat/>
    <w:pPr>
      <w:shd w:val="clear" w:color="auto" w:fill="92D050"/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1" w:customStyle="1">
    <w:name w:val="xl1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2" w:customStyle="1">
    <w:name w:val="xl13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33" w:customStyle="1">
    <w:name w:val="xl13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4" w:customStyle="1">
    <w:name w:val="xl1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5" w:customStyle="1">
    <w:name w:val="xl13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6" w:customStyle="1">
    <w:name w:val="xl136"/>
    <w:basedOn w:val="Standard"/>
    <w:qFormat/>
    <w:pPr>
      <w:shd w:val="clear" w:color="auto" w:fill="FFFFFF"/>
      <w:spacing w:before="280" w:after="28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7" w:customStyle="1">
    <w:name w:val="xl1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38" w:customStyle="1">
    <w:name w:val="xl13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9" w:customStyle="1">
    <w:name w:val="xl13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0" w:customStyle="1">
    <w:name w:val="xl140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1" w:customStyle="1">
    <w:name w:val="xl141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2" w:customStyle="1">
    <w:name w:val="xl14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3" w:customStyle="1">
    <w:name w:val="xl14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4" w:customStyle="1">
    <w:name w:val="xl14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5" w:customStyle="1">
    <w:name w:val="xl14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6" w:customStyle="1">
    <w:name w:val="xl14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7" w:customStyle="1">
    <w:name w:val="xl14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8" w:customStyle="1">
    <w:name w:val="xl148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49" w:customStyle="1">
    <w:name w:val="xl149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0" w:customStyle="1">
    <w:name w:val="xl15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1" w:customStyle="1">
    <w:name w:val="xl151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2" w:customStyle="1">
    <w:name w:val="xl152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3" w:customStyle="1">
    <w:name w:val="xl15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4" w:customStyle="1">
    <w:name w:val="xl154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5" w:customStyle="1">
    <w:name w:val="xl155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6" w:customStyle="1">
    <w:name w:val="xl15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7" w:customStyle="1">
    <w:name w:val="xl15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58" w:customStyle="1">
    <w:name w:val="xl1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59" w:customStyle="1">
    <w:name w:val="xl159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60" w:customStyle="1">
    <w:name w:val="xl160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61" w:customStyle="1">
    <w:name w:val="xl1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2" w:customStyle="1">
    <w:name w:val="xl162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3" w:customStyle="1">
    <w:name w:val="xl163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4" w:customStyle="1">
    <w:name w:val="xl1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5" w:customStyle="1">
    <w:name w:val="xl1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6" w:customStyle="1">
    <w:name w:val="xl1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7" w:customStyle="1">
    <w:name w:val="xl1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8" w:customStyle="1">
    <w:name w:val="xl16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69" w:customStyle="1">
    <w:name w:val="xl16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70" w:customStyle="1">
    <w:name w:val="xl1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1" w:customStyle="1">
    <w:name w:val="xl171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2" w:customStyle="1">
    <w:name w:val="xl172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3" w:customStyle="1">
    <w:name w:val="xl1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4" w:customStyle="1">
    <w:name w:val="xl17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5" w:customStyle="1">
    <w:name w:val="xl17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76" w:customStyle="1">
    <w:name w:val="xl1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77" w:customStyle="1">
    <w:name w:val="xl177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78" w:customStyle="1">
    <w:name w:val="xl178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79" w:customStyle="1">
    <w:name w:val="xl1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80" w:customStyle="1">
    <w:name w:val="xl180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81" w:customStyle="1">
    <w:name w:val="xl181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82" w:customStyle="1">
    <w:name w:val="xl1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83" w:customStyle="1">
    <w:name w:val="xl18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84" w:customStyle="1">
    <w:name w:val="xl18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85" w:customStyle="1">
    <w:name w:val="xl1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86" w:customStyle="1">
    <w:name w:val="xl186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87" w:customStyle="1">
    <w:name w:val="xl187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88" w:customStyle="1">
    <w:name w:val="xl1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189" w:customStyle="1">
    <w:name w:val="xl189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190" w:customStyle="1">
    <w:name w:val="xl190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191" w:customStyle="1">
    <w:name w:val="xl1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2" w:customStyle="1">
    <w:name w:val="xl1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3" w:customStyle="1">
    <w:name w:val="xl193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4" w:customStyle="1">
    <w:name w:val="xl194"/>
    <w:basedOn w:val="Standard"/>
    <w:qFormat/>
    <w:pPr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5" w:customStyle="1">
    <w:name w:val="xl1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96" w:customStyle="1">
    <w:name w:val="xl1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97" w:customStyle="1">
    <w:name w:val="xl1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3" w:customStyle="1">
    <w:name w:val="xl6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64" w:customStyle="1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98" w:customStyle="1">
    <w:name w:val="xl1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199" w:customStyle="1">
    <w:name w:val="xl199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0" w:customStyle="1">
    <w:name w:val="xl200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1" w:customStyle="1">
    <w:name w:val="xl2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2" w:customStyle="1">
    <w:name w:val="xl202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3" w:customStyle="1">
    <w:name w:val="xl203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4" w:customStyle="1">
    <w:name w:val="xl2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5" w:customStyle="1">
    <w:name w:val="xl205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6" w:customStyle="1">
    <w:name w:val="xl206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07" w:customStyle="1">
    <w:name w:val="xl2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08" w:customStyle="1">
    <w:name w:val="xl20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09" w:customStyle="1">
    <w:name w:val="xl209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0" w:customStyle="1">
    <w:name w:val="xl2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1" w:customStyle="1">
    <w:name w:val="xl211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2" w:customStyle="1">
    <w:name w:val="xl212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3" w:customStyle="1">
    <w:name w:val="xl2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4" w:customStyle="1">
    <w:name w:val="xl214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5" w:customStyle="1">
    <w:name w:val="xl215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6" w:customStyle="1">
    <w:name w:val="xl2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7" w:customStyle="1">
    <w:name w:val="xl217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8" w:customStyle="1">
    <w:name w:val="xl21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19" w:customStyle="1">
    <w:name w:val="xl2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0" w:customStyle="1">
    <w:name w:val="xl220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1" w:customStyle="1">
    <w:name w:val="xl221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2" w:customStyle="1">
    <w:name w:val="xl2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3" w:customStyle="1">
    <w:name w:val="xl223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4" w:customStyle="1">
    <w:name w:val="xl224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5" w:customStyle="1">
    <w:name w:val="xl2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6" w:customStyle="1">
    <w:name w:val="xl226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7" w:customStyle="1">
    <w:name w:val="xl227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28" w:customStyle="1">
    <w:name w:val="xl2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29" w:customStyle="1">
    <w:name w:val="xl229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30" w:customStyle="1">
    <w:name w:val="xl230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31" w:customStyle="1">
    <w:name w:val="xl2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2" w:customStyle="1">
    <w:name w:val="xl232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3" w:customStyle="1">
    <w:name w:val="xl233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4" w:customStyle="1">
    <w:name w:val="xl2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5" w:customStyle="1">
    <w:name w:val="xl235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6" w:customStyle="1">
    <w:name w:val="xl236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7" w:customStyle="1">
    <w:name w:val="xl2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8" w:customStyle="1">
    <w:name w:val="xl238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39" w:customStyle="1">
    <w:name w:val="xl239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40" w:customStyle="1">
    <w:name w:val="xl24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41" w:customStyle="1">
    <w:name w:val="xl241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42" w:customStyle="1">
    <w:name w:val="xl242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43" w:customStyle="1">
    <w:name w:val="xl24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4" w:customStyle="1">
    <w:name w:val="xl244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5" w:customStyle="1">
    <w:name w:val="xl245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6" w:customStyle="1">
    <w:name w:val="xl24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7" w:customStyle="1">
    <w:name w:val="xl247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8" w:customStyle="1">
    <w:name w:val="xl248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49" w:customStyle="1">
    <w:name w:val="xl24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0" w:customStyle="1">
    <w:name w:val="xl250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1" w:customStyle="1">
    <w:name w:val="xl251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2" w:customStyle="1">
    <w:name w:val="xl25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3" w:customStyle="1">
    <w:name w:val="xl253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4" w:customStyle="1">
    <w:name w:val="xl254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55" w:customStyle="1">
    <w:name w:val="xl25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56" w:customStyle="1">
    <w:name w:val="xl256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57" w:customStyle="1">
    <w:name w:val="xl257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58" w:customStyle="1">
    <w:name w:val="xl2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59" w:customStyle="1">
    <w:name w:val="xl259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0" w:customStyle="1">
    <w:name w:val="xl260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1" w:customStyle="1">
    <w:name w:val="xl2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2" w:customStyle="1">
    <w:name w:val="xl262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3" w:customStyle="1">
    <w:name w:val="xl263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4" w:customStyle="1">
    <w:name w:val="xl2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5" w:customStyle="1">
    <w:name w:val="xl265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6" w:customStyle="1">
    <w:name w:val="xl266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7" w:customStyle="1">
    <w:name w:val="xl2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8" w:customStyle="1">
    <w:name w:val="xl268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69" w:customStyle="1">
    <w:name w:val="xl269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0" w:customStyle="1">
    <w:name w:val="xl2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1" w:customStyle="1">
    <w:name w:val="xl271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2" w:customStyle="1">
    <w:name w:val="xl272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3" w:customStyle="1">
    <w:name w:val="xl2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4" w:customStyle="1">
    <w:name w:val="xl274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5" w:customStyle="1">
    <w:name w:val="xl275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6" w:customStyle="1">
    <w:name w:val="xl2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7" w:customStyle="1">
    <w:name w:val="xl277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8" w:customStyle="1">
    <w:name w:val="xl278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79" w:customStyle="1">
    <w:name w:val="xl2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0" w:customStyle="1">
    <w:name w:val="xl2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1" w:customStyle="1">
    <w:name w:val="xl2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82" w:customStyle="1">
    <w:name w:val="xl282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83" w:customStyle="1">
    <w:name w:val="xl283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84" w:customStyle="1">
    <w:name w:val="xl2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5" w:customStyle="1">
    <w:name w:val="xl2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6" w:customStyle="1">
    <w:name w:val="xl286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87" w:customStyle="1">
    <w:name w:val="xl2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288" w:customStyle="1">
    <w:name w:val="xl28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289" w:customStyle="1">
    <w:name w:val="xl28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290" w:customStyle="1">
    <w:name w:val="xl2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1" w:customStyle="1">
    <w:name w:val="xl2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2" w:customStyle="1">
    <w:name w:val="xl2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93" w:customStyle="1">
    <w:name w:val="xl293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94" w:customStyle="1">
    <w:name w:val="xl294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295" w:customStyle="1">
    <w:name w:val="xl2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6" w:customStyle="1">
    <w:name w:val="xl2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7" w:customStyle="1">
    <w:name w:val="xl2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298" w:customStyle="1">
    <w:name w:val="xl2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299" w:customStyle="1">
    <w:name w:val="xl299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300" w:customStyle="1">
    <w:name w:val="xl300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hAnsi="Times New Roman" w:eastAsia="Times New Roman" w:cs="Times New Roman"/>
      <w:color w:val="FF0000"/>
      <w:sz w:val="18"/>
      <w:szCs w:val="18"/>
      <w:lang w:eastAsia="ru-RU"/>
    </w:rPr>
  </w:style>
  <w:style w:type="paragraph" w:styleId="Xl301" w:customStyle="1">
    <w:name w:val="xl3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2" w:customStyle="1">
    <w:name w:val="xl302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3" w:customStyle="1">
    <w:name w:val="xl303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4" w:customStyle="1">
    <w:name w:val="xl3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5" w:customStyle="1">
    <w:name w:val="xl305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6" w:customStyle="1">
    <w:name w:val="xl306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7" w:customStyle="1">
    <w:name w:val="xl3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8" w:customStyle="1">
    <w:name w:val="xl308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09" w:customStyle="1">
    <w:name w:val="xl309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0" w:customStyle="1">
    <w:name w:val="xl3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1" w:customStyle="1">
    <w:name w:val="xl3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2" w:customStyle="1">
    <w:name w:val="xl3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3" w:customStyle="1">
    <w:name w:val="xl313"/>
    <w:basedOn w:val="Standard"/>
    <w:qFormat/>
    <w:pPr>
      <w:shd w:val="clear" w:color="auto" w:fill="FFFFFF"/>
      <w:spacing w:before="280" w:after="280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4" w:customStyle="1">
    <w:name w:val="xl3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5" w:customStyle="1">
    <w:name w:val="xl31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6" w:customStyle="1">
    <w:name w:val="xl31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17" w:customStyle="1">
    <w:name w:val="xl3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8" w:customStyle="1">
    <w:name w:val="xl318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19" w:customStyle="1">
    <w:name w:val="xl319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0" w:customStyle="1">
    <w:name w:val="xl3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1" w:customStyle="1">
    <w:name w:val="xl321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2" w:customStyle="1">
    <w:name w:val="xl322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3" w:customStyle="1">
    <w:name w:val="xl3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24" w:customStyle="1">
    <w:name w:val="xl324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25" w:customStyle="1">
    <w:name w:val="xl325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Xl326" w:customStyle="1">
    <w:name w:val="xl3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7" w:customStyle="1">
    <w:name w:val="xl327"/>
    <w:basedOn w:val="Standard"/>
    <w:qFormat/>
    <w:pPr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8" w:customStyle="1">
    <w:name w:val="xl328"/>
    <w:basedOn w:val="Standard"/>
    <w:qFormat/>
    <w:pPr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29" w:customStyle="1">
    <w:name w:val="xl3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30" w:customStyle="1">
    <w:name w:val="xl330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331" w:customStyle="1">
    <w:name w:val="xl331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tyle29" w:customStyle="1">
    <w:name w:val="Колонтитул"/>
    <w:basedOn w:val="Standard"/>
    <w:qFormat/>
    <w:pPr/>
    <w:rPr/>
  </w:style>
  <w:style w:type="paragraph" w:styleId="Style30">
    <w:name w:val="Header"/>
    <w:basedOn w:val="Standard"/>
    <w:uiPriority w:val="99"/>
    <w:pPr>
      <w:tabs>
        <w:tab w:val="clear" w:pos="708"/>
        <w:tab w:val="center" w:pos="4677" w:leader="none"/>
        <w:tab w:val="right" w:pos="9355" w:leader="none"/>
      </w:tabs>
      <w:spacing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HTMLPreformatted">
    <w:name w:val="HTML Preformatted"/>
    <w:basedOn w:val="Standar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31">
    <w:name w:val="Footer"/>
    <w:basedOn w:val="Standard"/>
    <w:pPr>
      <w:tabs>
        <w:tab w:val="clear" w:pos="708"/>
        <w:tab w:val="center" w:pos="4677" w:leader="none"/>
        <w:tab w:val="right" w:pos="9355" w:leader="none"/>
      </w:tabs>
      <w:spacing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2" w:customStyle="1">
    <w:name w:val="Заголовок №1 (2)"/>
    <w:basedOn w:val="Standard"/>
    <w:qFormat/>
    <w:pPr>
      <w:widowControl w:val="false"/>
      <w:shd w:val="clear" w:color="auto" w:fill="FFFFFF"/>
      <w:spacing w:lineRule="exact" w:line="283" w:before="0" w:after="0"/>
      <w:jc w:val="both"/>
      <w:outlineLvl w:val="0"/>
    </w:pPr>
    <w:rPr>
      <w:b/>
      <w:bCs/>
    </w:rPr>
  </w:style>
  <w:style w:type="paragraph" w:styleId="33" w:customStyle="1">
    <w:name w:val="Основной текст (3)"/>
    <w:basedOn w:val="Standard"/>
    <w:qFormat/>
    <w:pPr>
      <w:widowControl w:val="false"/>
      <w:shd w:val="clear" w:color="auto" w:fill="FFFFFF"/>
      <w:spacing w:lineRule="exact" w:line="283" w:before="0" w:after="240"/>
    </w:pPr>
    <w:rPr>
      <w:b/>
      <w:bCs/>
    </w:rPr>
  </w:style>
  <w:style w:type="paragraph" w:styleId="211" w:customStyle="1">
    <w:name w:val="Основной текст (2)1"/>
    <w:basedOn w:val="Standard"/>
    <w:qFormat/>
    <w:pPr>
      <w:widowControl w:val="false"/>
      <w:shd w:val="clear" w:color="auto" w:fill="FFFFFF"/>
      <w:spacing w:lineRule="atLeast" w:line="240" w:before="240" w:after="240"/>
      <w:jc w:val="both"/>
    </w:pPr>
    <w:rPr/>
  </w:style>
  <w:style w:type="paragraph" w:styleId="Style32" w:customStyle="1">
    <w:name w:val="Другое"/>
    <w:basedOn w:val="Standard"/>
    <w:qFormat/>
    <w:pPr>
      <w:widowControl w:val="false"/>
      <w:spacing w:before="0" w:after="0"/>
      <w:ind w:firstLine="400"/>
    </w:pPr>
    <w:rPr>
      <w:sz w:val="26"/>
      <w:szCs w:val="26"/>
    </w:rPr>
  </w:style>
  <w:style w:type="paragraph" w:styleId="BalloonText">
    <w:name w:val="Balloon Text"/>
    <w:basedOn w:val="Standard"/>
    <w:qFormat/>
    <w:pPr>
      <w:spacing w:before="0" w:after="0"/>
    </w:pPr>
    <w:rPr>
      <w:rFonts w:ascii="Segoe UI" w:hAnsi="Segoe UI" w:eastAsia="Segoe UI" w:cs="Segoe UI"/>
      <w:sz w:val="18"/>
      <w:szCs w:val="18"/>
    </w:rPr>
  </w:style>
  <w:style w:type="paragraph" w:styleId="Style33" w:customStyle="1">
    <w:name w:val="Содержимое таблицы"/>
    <w:basedOn w:val="Standard"/>
    <w:qFormat/>
    <w:pPr>
      <w:widowControl w:val="false"/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 w:customStyle="1">
    <w:name w:val="Содержимое врезки"/>
    <w:basedOn w:val="Standard"/>
    <w:qFormat/>
    <w:pPr/>
    <w:rPr/>
  </w:style>
  <w:style w:type="paragraph" w:styleId="S1" w:customStyle="1">
    <w:name w:val="s_1"/>
    <w:basedOn w:val="Standard"/>
    <w:qFormat/>
    <w:pPr>
      <w:suppressAutoHyphens w:val="false"/>
      <w:spacing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7" w:customStyle="1">
    <w:name w:val="font7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Font8" w:customStyle="1">
    <w:name w:val="font8"/>
    <w:basedOn w:val="Normal"/>
    <w:qFormat/>
    <w:pPr>
      <w:widowControl/>
      <w:suppressAutoHyphens w:val="false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styleId="NoSpacing">
    <w:name w:val="No Spacing"/>
    <w:uiPriority w:val="1"/>
    <w:qFormat/>
    <w:rsid w:val="001b668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2614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434&amp;n=38919&amp;dst=148546" TargetMode="External"/><Relationship Id="rId3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hyperlink" Target="https://login.consultant.ru/link/?req=doc&amp;base=LAW&amp;n=441135" TargetMode="Externa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yperlink" Target="http://www.pravo.gov.ru/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C9BC-ADEE-44A7-A3AC-FFDC6F3F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Application>LibreOffice/7.5.6.2$Linux_X86_64 LibreOffice_project/50$Build-2</Application>
  <AppVersion>15.0000</AppVersion>
  <Pages>35</Pages>
  <Words>9375</Words>
  <Characters>52723</Characters>
  <CharactersWithSpaces>57684</CharactersWithSpaces>
  <Paragraphs>4569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2025-08-05T01:56:00Z</dcterms:created>
  <dc:creator>Кара-Сал Чодураа Сергеевна</dc:creator>
  <dc:description/>
  <dc:language>ru-RU</dc:language>
  <cp:lastModifiedBy/>
  <cp:lastPrinted>2025-08-07T09:53:00Z</cp:lastPrinted>
  <dcterms:modified xsi:type="dcterms:W3CDTF">2025-08-18T16:41:33Z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